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19BF" w:rsidP="6F2A1F27" w:rsidRDefault="00E92AE3" w14:paraId="4CFA89DE" w14:textId="25FDC13F">
      <w:pPr>
        <w:jc w:val="center"/>
        <w:rPr>
          <w:rFonts w:ascii="Times New Roman" w:hAnsi="Times New Roman" w:eastAsia="Times New Roman" w:cs="Times New Roman"/>
          <w:b/>
          <w:bCs/>
          <w:color w:val="000000" w:themeColor="text1"/>
          <w:sz w:val="32"/>
          <w:szCs w:val="32"/>
        </w:rPr>
      </w:pPr>
      <w:r w:rsidRPr="00E92AE3">
        <w:rPr>
          <w:rFonts w:ascii="Times New Roman" w:hAnsi="Times New Roman" w:eastAsia="Times New Roman" w:cs="Times New Roman"/>
          <w:b/>
          <w:bCs/>
          <w:color w:val="000000" w:themeColor="text1"/>
          <w:sz w:val="36"/>
          <w:szCs w:val="36"/>
        </w:rPr>
        <w:t>[</w:t>
      </w:r>
      <w:r w:rsidRPr="00E92AE3">
        <w:rPr>
          <w:rFonts w:ascii="Times New Roman" w:hAnsi="Times New Roman" w:eastAsia="Times New Roman" w:cs="Times New Roman"/>
          <w:b/>
          <w:bCs/>
          <w:color w:val="000000" w:themeColor="text1"/>
          <w:sz w:val="36"/>
          <w:szCs w:val="36"/>
          <w:highlight w:val="yellow"/>
        </w:rPr>
        <w:t>STATE NAME</w:t>
      </w:r>
      <w:r w:rsidRPr="00E92AE3">
        <w:rPr>
          <w:rFonts w:ascii="Times New Roman" w:hAnsi="Times New Roman" w:eastAsia="Times New Roman" w:cs="Times New Roman"/>
          <w:b/>
          <w:bCs/>
          <w:color w:val="000000" w:themeColor="text1"/>
          <w:sz w:val="36"/>
          <w:szCs w:val="36"/>
        </w:rPr>
        <w:t>] Impact Analysis of H</w:t>
      </w:r>
      <w:r>
        <w:rPr>
          <w:rFonts w:ascii="Times New Roman" w:hAnsi="Times New Roman" w:eastAsia="Times New Roman" w:cs="Times New Roman"/>
          <w:b/>
          <w:bCs/>
          <w:color w:val="000000" w:themeColor="text1"/>
          <w:sz w:val="36"/>
          <w:szCs w:val="36"/>
        </w:rPr>
        <w:t>.</w:t>
      </w:r>
      <w:r w:rsidRPr="00E92AE3">
        <w:rPr>
          <w:rFonts w:ascii="Times New Roman" w:hAnsi="Times New Roman" w:eastAsia="Times New Roman" w:cs="Times New Roman"/>
          <w:b/>
          <w:bCs/>
          <w:color w:val="000000" w:themeColor="text1"/>
          <w:sz w:val="36"/>
          <w:szCs w:val="36"/>
        </w:rPr>
        <w:t>R</w:t>
      </w:r>
      <w:r>
        <w:rPr>
          <w:rFonts w:ascii="Times New Roman" w:hAnsi="Times New Roman" w:eastAsia="Times New Roman" w:cs="Times New Roman"/>
          <w:b/>
          <w:bCs/>
          <w:color w:val="000000" w:themeColor="text1"/>
          <w:sz w:val="36"/>
          <w:szCs w:val="36"/>
        </w:rPr>
        <w:t>.</w:t>
      </w:r>
      <w:r w:rsidRPr="00E92AE3">
        <w:rPr>
          <w:rFonts w:ascii="Times New Roman" w:hAnsi="Times New Roman" w:eastAsia="Times New Roman" w:cs="Times New Roman"/>
          <w:b/>
          <w:bCs/>
          <w:color w:val="000000" w:themeColor="text1"/>
          <w:sz w:val="36"/>
          <w:szCs w:val="36"/>
        </w:rPr>
        <w:t xml:space="preserve"> 1</w:t>
      </w:r>
      <w:r w:rsidR="002D19BF">
        <w:br/>
      </w:r>
      <w:r w:rsidRPr="6F2A1F27" w:rsidR="002D19BF">
        <w:rPr>
          <w:rFonts w:ascii="Times New Roman" w:hAnsi="Times New Roman" w:eastAsia="Times New Roman" w:cs="Times New Roman"/>
          <w:color w:val="808080" w:themeColor="background1" w:themeShade="80"/>
          <w:sz w:val="32"/>
          <w:szCs w:val="32"/>
        </w:rPr>
        <w:t>------------------------------------</w:t>
      </w:r>
      <w:r w:rsidR="002D19BF">
        <w:br/>
      </w:r>
      <w:r w:rsidRPr="6F2A1F27" w:rsidR="0965D9E5">
        <w:rPr>
          <w:rFonts w:ascii="Times New Roman" w:hAnsi="Times New Roman" w:eastAsia="Times New Roman" w:cs="Times New Roman"/>
          <w:b/>
          <w:bCs/>
          <w:color w:val="000000" w:themeColor="text1"/>
          <w:sz w:val="32"/>
          <w:szCs w:val="32"/>
        </w:rPr>
        <w:t xml:space="preserve">Summary of </w:t>
      </w:r>
      <w:r w:rsidRPr="6F2A1F27" w:rsidR="002D19BF">
        <w:rPr>
          <w:rFonts w:ascii="Times New Roman" w:hAnsi="Times New Roman" w:eastAsia="Times New Roman" w:cs="Times New Roman"/>
          <w:b/>
          <w:bCs/>
          <w:color w:val="000000" w:themeColor="text1"/>
          <w:sz w:val="32"/>
          <w:szCs w:val="32"/>
        </w:rPr>
        <w:t>Key Human Services Provisions</w:t>
      </w:r>
    </w:p>
    <w:p w:rsidR="002D19BF" w:rsidP="002D19BF" w:rsidRDefault="24C50F03" w14:paraId="4287DE78" w14:textId="1F140C7C">
      <w:pPr>
        <w:spacing w:line="259" w:lineRule="auto"/>
        <w:jc w:val="center"/>
        <w:rPr>
          <w:rFonts w:ascii="Times New Roman" w:hAnsi="Times New Roman" w:eastAsia="Times New Roman" w:cs="Times New Roman"/>
          <w:color w:val="000000" w:themeColor="text1"/>
          <w:sz w:val="20"/>
          <w:szCs w:val="20"/>
          <w:highlight w:val="yellow"/>
        </w:rPr>
      </w:pPr>
      <w:r w:rsidRPr="70593DF2">
        <w:rPr>
          <w:rFonts w:ascii="Times New Roman" w:hAnsi="Times New Roman" w:eastAsia="Times New Roman" w:cs="Times New Roman"/>
          <w:b/>
          <w:bCs/>
          <w:i/>
          <w:iCs/>
          <w:color w:val="000000" w:themeColor="text1"/>
          <w:sz w:val="20"/>
          <w:szCs w:val="20"/>
        </w:rPr>
        <w:t xml:space="preserve">Last Updated: </w:t>
      </w:r>
      <w:r w:rsidRPr="39B73A7F">
        <w:rPr>
          <w:rFonts w:ascii="Times New Roman" w:hAnsi="Times New Roman" w:eastAsia="Times New Roman" w:cs="Times New Roman"/>
          <w:b/>
          <w:bCs/>
          <w:i/>
          <w:iCs/>
          <w:color w:val="000000" w:themeColor="text1"/>
          <w:sz w:val="20"/>
          <w:szCs w:val="20"/>
          <w:highlight w:val="yellow"/>
        </w:rPr>
        <w:t xml:space="preserve">July </w:t>
      </w:r>
      <w:r w:rsidRPr="39B73A7F" w:rsidR="4569DC88">
        <w:rPr>
          <w:rFonts w:ascii="Times New Roman" w:hAnsi="Times New Roman" w:eastAsia="Times New Roman" w:cs="Times New Roman"/>
          <w:b/>
          <w:bCs/>
          <w:i/>
          <w:iCs/>
          <w:color w:val="000000" w:themeColor="text1"/>
          <w:sz w:val="20"/>
          <w:szCs w:val="20"/>
          <w:highlight w:val="yellow"/>
        </w:rPr>
        <w:t>8</w:t>
      </w:r>
      <w:r w:rsidRPr="39B73A7F">
        <w:rPr>
          <w:rFonts w:ascii="Times New Roman" w:hAnsi="Times New Roman" w:eastAsia="Times New Roman" w:cs="Times New Roman"/>
          <w:b/>
          <w:bCs/>
          <w:i/>
          <w:iCs/>
          <w:color w:val="000000" w:themeColor="text1"/>
          <w:sz w:val="20"/>
          <w:szCs w:val="20"/>
          <w:highlight w:val="yellow"/>
        </w:rPr>
        <w:t>, 2025</w:t>
      </w:r>
    </w:p>
    <w:p w:rsidR="39B73A7F" w:rsidP="39B73A7F" w:rsidRDefault="39B73A7F" w14:paraId="18713326" w14:textId="66E8A088">
      <w:pPr>
        <w:spacing w:line="259" w:lineRule="auto"/>
        <w:jc w:val="center"/>
        <w:rPr>
          <w:rFonts w:ascii="Times New Roman" w:hAnsi="Times New Roman" w:eastAsia="Times New Roman" w:cs="Times New Roman"/>
          <w:b/>
          <w:bCs/>
          <w:i/>
          <w:iCs/>
          <w:color w:val="000000" w:themeColor="text1"/>
          <w:sz w:val="20"/>
          <w:szCs w:val="20"/>
          <w:highlight w:val="yellow"/>
        </w:rPr>
      </w:pPr>
    </w:p>
    <w:p w:rsidR="002D19BF" w:rsidP="39B73A7F" w:rsidRDefault="000175B8" w14:paraId="716E6CBE" w14:textId="0B7B40F8">
      <w:pPr>
        <w:jc w:val="center"/>
        <w:rPr>
          <w:rFonts w:ascii="Times New Roman" w:hAnsi="Times New Roman" w:eastAsia="Times New Roman" w:cs="Times New Roman"/>
          <w:i/>
          <w:iCs/>
          <w:color w:val="000000" w:themeColor="text1"/>
          <w:highlight w:val="yellow"/>
        </w:rPr>
      </w:pPr>
      <w:r w:rsidRPr="00156B17">
        <w:rPr>
          <w:rFonts w:ascii="Times New Roman" w:hAnsi="Times New Roman" w:eastAsia="Times New Roman" w:cs="Times New Roman"/>
          <w:color w:val="000000" w:themeColor="text1"/>
          <w:highlight w:val="yellow"/>
        </w:rPr>
        <w:t>[This template</w:t>
      </w:r>
      <w:r w:rsidRPr="00156B17" w:rsidR="00262AB0">
        <w:rPr>
          <w:rFonts w:ascii="Times New Roman" w:hAnsi="Times New Roman" w:eastAsia="Times New Roman" w:cs="Times New Roman"/>
          <w:color w:val="000000" w:themeColor="text1"/>
          <w:highlight w:val="yellow"/>
        </w:rPr>
        <w:t>d</w:t>
      </w:r>
      <w:r w:rsidRPr="00156B17">
        <w:rPr>
          <w:rFonts w:ascii="Times New Roman" w:hAnsi="Times New Roman" w:eastAsia="Times New Roman" w:cs="Times New Roman"/>
          <w:color w:val="000000" w:themeColor="text1"/>
          <w:highlight w:val="yellow"/>
        </w:rPr>
        <w:t xml:space="preserve"> summary of H.R. 1</w:t>
      </w:r>
      <w:r w:rsidRPr="00156B17" w:rsidR="00262AB0">
        <w:rPr>
          <w:rFonts w:ascii="Times New Roman" w:hAnsi="Times New Roman" w:eastAsia="Times New Roman" w:cs="Times New Roman"/>
          <w:color w:val="000000" w:themeColor="text1"/>
          <w:highlight w:val="yellow"/>
        </w:rPr>
        <w:t xml:space="preserve"> </w:t>
      </w:r>
      <w:r w:rsidRPr="003B0329" w:rsidR="3249B28D">
        <w:rPr>
          <w:rFonts w:ascii="Times New Roman" w:hAnsi="Times New Roman" w:eastAsia="Times New Roman" w:cs="Times New Roman"/>
          <w:color w:val="000000" w:themeColor="text1"/>
          <w:highlight w:val="yellow"/>
        </w:rPr>
        <w:t>was created for APHSA members and</w:t>
      </w:r>
      <w:r w:rsidRPr="39B73A7F" w:rsidR="3249B28D">
        <w:rPr>
          <w:rFonts w:ascii="Times New Roman" w:hAnsi="Times New Roman" w:eastAsia="Times New Roman" w:cs="Times New Roman"/>
          <w:i/>
          <w:iCs/>
          <w:color w:val="000000" w:themeColor="text1"/>
          <w:highlight w:val="yellow"/>
        </w:rPr>
        <w:t xml:space="preserve"> </w:t>
      </w:r>
      <w:r w:rsidRPr="00156B17" w:rsidR="00262AB0">
        <w:rPr>
          <w:rFonts w:ascii="Times New Roman" w:hAnsi="Times New Roman" w:eastAsia="Times New Roman" w:cs="Times New Roman"/>
          <w:color w:val="000000" w:themeColor="text1"/>
          <w:highlight w:val="yellow"/>
        </w:rPr>
        <w:t xml:space="preserve">is meant to </w:t>
      </w:r>
      <w:r w:rsidRPr="00156B17" w:rsidR="00E533DC">
        <w:rPr>
          <w:rFonts w:ascii="Times New Roman" w:hAnsi="Times New Roman" w:eastAsia="Times New Roman" w:cs="Times New Roman"/>
          <w:color w:val="000000" w:themeColor="text1"/>
          <w:highlight w:val="yellow"/>
        </w:rPr>
        <w:t xml:space="preserve">be </w:t>
      </w:r>
      <w:r w:rsidRPr="00156B17" w:rsidR="00262AB0">
        <w:rPr>
          <w:rFonts w:ascii="Times New Roman" w:hAnsi="Times New Roman" w:eastAsia="Times New Roman" w:cs="Times New Roman"/>
          <w:color w:val="000000" w:themeColor="text1"/>
          <w:highlight w:val="yellow"/>
        </w:rPr>
        <w:t>customize</w:t>
      </w:r>
      <w:r w:rsidRPr="00156B17" w:rsidR="00E533DC">
        <w:rPr>
          <w:rFonts w:ascii="Times New Roman" w:hAnsi="Times New Roman" w:eastAsia="Times New Roman" w:cs="Times New Roman"/>
          <w:color w:val="000000" w:themeColor="text1"/>
          <w:highlight w:val="yellow"/>
        </w:rPr>
        <w:t xml:space="preserve">d for the needs of </w:t>
      </w:r>
      <w:r w:rsidR="00C50F61">
        <w:rPr>
          <w:rFonts w:ascii="Times New Roman" w:hAnsi="Times New Roman" w:eastAsia="Times New Roman" w:cs="Times New Roman"/>
          <w:color w:val="000000" w:themeColor="text1"/>
          <w:highlight w:val="yellow"/>
        </w:rPr>
        <w:t>their</w:t>
      </w:r>
      <w:r w:rsidRPr="00156B17" w:rsidR="00E533DC">
        <w:rPr>
          <w:rFonts w:ascii="Times New Roman" w:hAnsi="Times New Roman" w:eastAsia="Times New Roman" w:cs="Times New Roman"/>
          <w:color w:val="000000" w:themeColor="text1"/>
          <w:highlight w:val="yellow"/>
        </w:rPr>
        <w:t xml:space="preserve"> state’s audience</w:t>
      </w:r>
      <w:r w:rsidRPr="00156B17" w:rsidR="00156B17">
        <w:rPr>
          <w:rFonts w:ascii="Times New Roman" w:hAnsi="Times New Roman" w:eastAsia="Times New Roman" w:cs="Times New Roman"/>
          <w:color w:val="000000" w:themeColor="text1"/>
          <w:highlight w:val="yellow"/>
        </w:rPr>
        <w:t>. Note the highlighted placeholders</w:t>
      </w:r>
      <w:r w:rsidRPr="00156B17" w:rsidR="00156B17">
        <w:rPr>
          <w:rFonts w:ascii="Times New Roman" w:hAnsi="Times New Roman" w:eastAsia="Times New Roman" w:cs="Times New Roman"/>
          <w:color w:val="000000" w:themeColor="text1"/>
          <w:highlight w:val="yellow"/>
        </w:rPr>
        <w:t xml:space="preserve"> and</w:t>
      </w:r>
      <w:r w:rsidR="00F939B8">
        <w:rPr>
          <w:rFonts w:ascii="Times New Roman" w:hAnsi="Times New Roman" w:eastAsia="Times New Roman" w:cs="Times New Roman"/>
          <w:i/>
          <w:iCs/>
          <w:color w:val="000000" w:themeColor="text1"/>
          <w:highlight w:val="yellow"/>
        </w:rPr>
        <w:t xml:space="preserve"> </w:t>
      </w:r>
      <w:r w:rsidRPr="00156B17" w:rsidR="00156B17">
        <w:rPr>
          <w:rFonts w:ascii="Times New Roman" w:hAnsi="Times New Roman" w:eastAsia="Times New Roman" w:cs="Times New Roman"/>
          <w:color w:val="000000" w:themeColor="text1"/>
          <w:highlight w:val="yellow"/>
        </w:rPr>
        <w:t xml:space="preserve">fill in (or delete) </w:t>
      </w:r>
      <w:r w:rsidR="00C50F61">
        <w:rPr>
          <w:rFonts w:ascii="Times New Roman" w:hAnsi="Times New Roman" w:eastAsia="Times New Roman" w:cs="Times New Roman"/>
          <w:color w:val="000000" w:themeColor="text1"/>
          <w:highlight w:val="yellow"/>
        </w:rPr>
        <w:t xml:space="preserve">as </w:t>
      </w:r>
      <w:r w:rsidRPr="00156B17" w:rsidR="00156B17">
        <w:rPr>
          <w:rFonts w:ascii="Times New Roman" w:hAnsi="Times New Roman" w:eastAsia="Times New Roman" w:cs="Times New Roman"/>
          <w:color w:val="000000" w:themeColor="text1"/>
          <w:highlight w:val="yellow"/>
        </w:rPr>
        <w:t>appropriat</w:t>
      </w:r>
      <w:r w:rsidR="00C50F61">
        <w:rPr>
          <w:rFonts w:ascii="Times New Roman" w:hAnsi="Times New Roman" w:eastAsia="Times New Roman" w:cs="Times New Roman"/>
          <w:color w:val="000000" w:themeColor="text1"/>
          <w:highlight w:val="yellow"/>
        </w:rPr>
        <w:t>e</w:t>
      </w:r>
      <w:r w:rsidRPr="00156B17" w:rsidR="00156B17">
        <w:rPr>
          <w:rFonts w:ascii="Times New Roman" w:hAnsi="Times New Roman" w:eastAsia="Times New Roman" w:cs="Times New Roman"/>
          <w:color w:val="000000" w:themeColor="text1"/>
          <w:highlight w:val="yellow"/>
        </w:rPr>
        <w:t>.</w:t>
      </w:r>
      <w:r w:rsidRPr="00156B17">
        <w:rPr>
          <w:rFonts w:ascii="Times New Roman" w:hAnsi="Times New Roman" w:eastAsia="Times New Roman" w:cs="Times New Roman"/>
          <w:color w:val="000000" w:themeColor="text1"/>
          <w:highlight w:val="yellow"/>
        </w:rPr>
        <w:t>]</w:t>
      </w:r>
    </w:p>
    <w:p w:rsidR="00156B17" w:rsidP="002D19BF" w:rsidRDefault="00156B17" w14:paraId="26D1DAEB" w14:textId="310F424F">
      <w:pPr>
        <w:rPr>
          <w:rFonts w:ascii="Times New Roman" w:hAnsi="Times New Roman" w:eastAsia="Times New Roman" w:cs="Times New Roman"/>
          <w:color w:val="000000" w:themeColor="text1"/>
        </w:rPr>
      </w:pPr>
    </w:p>
    <w:p w:rsidR="002D19BF" w:rsidP="002D19BF" w:rsidRDefault="002D19BF" w14:paraId="344EBC58" w14:textId="47ED744F">
      <w:pPr>
        <w:spacing w:line="25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b/>
          <w:bCs/>
          <w:color w:val="000000" w:themeColor="text1"/>
        </w:rPr>
        <w:t>Background:</w:t>
      </w:r>
      <w:r w:rsidRPr="6F2A1F27">
        <w:rPr>
          <w:rFonts w:ascii="Times New Roman" w:hAnsi="Times New Roman" w:eastAsia="Times New Roman" w:cs="Times New Roman"/>
          <w:color w:val="000000" w:themeColor="text1"/>
        </w:rPr>
        <w:t xml:space="preserve"> On May 22, 2025, the House of Representatives passed </w:t>
      </w:r>
      <w:hyperlink r:id="rId11">
        <w:r w:rsidRPr="6F2A1F27">
          <w:rPr>
            <w:rStyle w:val="Hyperlink"/>
            <w:rFonts w:ascii="Times New Roman" w:hAnsi="Times New Roman" w:eastAsia="Times New Roman" w:cs="Times New Roman"/>
          </w:rPr>
          <w:t>H.R.1</w:t>
        </w:r>
      </w:hyperlink>
      <w:r w:rsidRPr="6F2A1F27">
        <w:rPr>
          <w:rFonts w:ascii="Times New Roman" w:hAnsi="Times New Roman" w:eastAsia="Times New Roman" w:cs="Times New Roman"/>
          <w:color w:val="000000" w:themeColor="text1"/>
        </w:rPr>
        <w:t>. The Senate passed its version on July 1, 2025.  On July 3, 2025, the House passed the final version of the bill and President Trump signed it into law on July 4, 2025.</w:t>
      </w:r>
    </w:p>
    <w:p w:rsidR="00311F6E" w:rsidP="002D19BF" w:rsidRDefault="00311F6E" w14:paraId="2948FEA9" w14:textId="77777777">
      <w:pPr>
        <w:spacing w:line="259" w:lineRule="auto"/>
        <w:rPr>
          <w:rFonts w:ascii="Times New Roman" w:hAnsi="Times New Roman" w:eastAsia="Times New Roman" w:cs="Times New Roman"/>
          <w:color w:val="000000" w:themeColor="text1"/>
        </w:rPr>
      </w:pPr>
    </w:p>
    <w:p w:rsidR="002D19BF" w:rsidP="002D19BF" w:rsidRDefault="002D19BF" w14:paraId="4B9C579B" w14:textId="6AAD5125">
      <w:pPr>
        <w:spacing w:line="25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Budget Reconciliation is a special legislative process used by Congress where a simple majority of both the House and Senate is required—thereby avoiding the filibuster in the Senate—but the bill is required to address only certain tax, mandatory spending, and debt limit legislation. Policy changes that do not have a direct or significant budget impact are </w:t>
      </w:r>
      <w:r w:rsidRPr="04C6FCE8" w:rsidR="00454948">
        <w:rPr>
          <w:rFonts w:ascii="Times New Roman" w:hAnsi="Times New Roman" w:eastAsia="Times New Roman" w:cs="Times New Roman"/>
          <w:color w:val="000000" w:themeColor="text1"/>
        </w:rPr>
        <w:t>prohibited</w:t>
      </w:r>
      <w:r w:rsidRPr="04C6FCE8">
        <w:rPr>
          <w:rFonts w:ascii="Times New Roman" w:hAnsi="Times New Roman" w:eastAsia="Times New Roman" w:cs="Times New Roman"/>
          <w:color w:val="000000" w:themeColor="text1"/>
        </w:rPr>
        <w:t xml:space="preserve"> under what is called the “Byrd Rule.” </w:t>
      </w:r>
    </w:p>
    <w:p w:rsidR="00311F6E" w:rsidP="002D19BF" w:rsidRDefault="00311F6E" w14:paraId="6DD01C12" w14:textId="77777777">
      <w:pPr>
        <w:spacing w:line="259" w:lineRule="auto"/>
        <w:rPr>
          <w:rFonts w:ascii="Times New Roman" w:hAnsi="Times New Roman" w:eastAsia="Times New Roman" w:cs="Times New Roman"/>
          <w:color w:val="000000" w:themeColor="text1"/>
        </w:rPr>
      </w:pPr>
    </w:p>
    <w:p w:rsidR="002D19BF" w:rsidP="002D19BF" w:rsidRDefault="002D19BF" w14:paraId="05F8ACC8" w14:textId="411931A7">
      <w:pPr>
        <w:spacing w:line="259" w:lineRule="auto"/>
        <w:rPr>
          <w:rFonts w:ascii="Times New Roman" w:hAnsi="Times New Roman" w:eastAsia="Times New Roman" w:cs="Times New Roman"/>
          <w:color w:val="000000" w:themeColor="text1"/>
        </w:rPr>
      </w:pPr>
      <w:r w:rsidRPr="140F4B40">
        <w:rPr>
          <w:rFonts w:ascii="Times New Roman" w:hAnsi="Times New Roman" w:eastAsia="Times New Roman" w:cs="Times New Roman"/>
          <w:color w:val="000000" w:themeColor="text1"/>
        </w:rPr>
        <w:t>Importantly, based on the bill’s anticipated increase to the deficit, experts expect a sequestration of funding of other human services programs will be triggered under the Statutory Pay‑As‑You‑Go Act of 2010 (S-PAYGO). Congress could still take action to prevent S-PAYGO from applying to H.R.1, but if they do not, we believe that S-PAYGO would lead to the complete elimination of funding for 10 years for the Social Service Block Grant (SSBG); Maternal, Infant, Early Child Home Visiting (MIECHV); and Promoting Safe and Stable Families (PSSF)</w:t>
      </w:r>
      <w:r w:rsidR="00FD0406">
        <w:rPr>
          <w:rFonts w:ascii="Times New Roman" w:hAnsi="Times New Roman" w:eastAsia="Times New Roman" w:cs="Times New Roman"/>
          <w:color w:val="000000" w:themeColor="text1"/>
        </w:rPr>
        <w:t xml:space="preserve">. In </w:t>
      </w:r>
      <w:proofErr w:type="gramStart"/>
      <w:r w:rsidR="00FD0406">
        <w:rPr>
          <w:rFonts w:ascii="Times New Roman" w:hAnsi="Times New Roman" w:eastAsia="Times New Roman" w:cs="Times New Roman"/>
          <w:color w:val="000000" w:themeColor="text1"/>
        </w:rPr>
        <w:t>addition</w:t>
      </w:r>
      <w:proofErr w:type="gramEnd"/>
      <w:r w:rsidR="00FD0406">
        <w:rPr>
          <w:rFonts w:ascii="Times New Roman" w:hAnsi="Times New Roman" w:eastAsia="Times New Roman" w:cs="Times New Roman"/>
          <w:color w:val="000000" w:themeColor="text1"/>
        </w:rPr>
        <w:t xml:space="preserve"> there would be</w:t>
      </w:r>
      <w:r w:rsidRPr="140F4B40">
        <w:rPr>
          <w:rFonts w:ascii="Times New Roman" w:hAnsi="Times New Roman" w:eastAsia="Times New Roman" w:cs="Times New Roman"/>
          <w:color w:val="000000" w:themeColor="text1"/>
        </w:rPr>
        <w:t xml:space="preserve"> small reductions of funding to federal administrative costs related to the Supplemental Nutrition Assistance Program (SNAP), Temporary Assistance for Needy Families (TANF), and child support. It would also lead to a 4 percent reduction in Medicare funding. Notably, S-PAYGO has not been triggered since its 2010 passage due to Congressional action to avoid its application. </w:t>
      </w:r>
    </w:p>
    <w:p w:rsidR="00DB1D13" w:rsidP="002D19BF" w:rsidRDefault="00DB1D13" w14:paraId="4FB557DF" w14:textId="77777777">
      <w:pPr>
        <w:spacing w:line="259" w:lineRule="auto"/>
        <w:rPr>
          <w:rFonts w:ascii="Times New Roman" w:hAnsi="Times New Roman" w:eastAsia="Times New Roman" w:cs="Times New Roman"/>
          <w:color w:val="000000" w:themeColor="text1"/>
        </w:rPr>
      </w:pPr>
    </w:p>
    <w:p w:rsidR="00DB1D13" w:rsidP="00DB1D13" w:rsidRDefault="00DB1D13" w14:paraId="01816894" w14:textId="01A45358">
      <w:pPr>
        <w:spacing w:line="25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Below is a summary of the major human services-related provisions in the </w:t>
      </w:r>
      <w:r w:rsidR="00EE2CB2">
        <w:rPr>
          <w:rFonts w:ascii="Times New Roman" w:hAnsi="Times New Roman" w:eastAsia="Times New Roman" w:cs="Times New Roman"/>
          <w:color w:val="000000" w:themeColor="text1"/>
        </w:rPr>
        <w:t>law</w:t>
      </w:r>
      <w:r w:rsidRPr="6F2A1F27">
        <w:rPr>
          <w:rFonts w:ascii="Times New Roman" w:hAnsi="Times New Roman" w:eastAsia="Times New Roman" w:cs="Times New Roman"/>
          <w:color w:val="000000" w:themeColor="text1"/>
        </w:rPr>
        <w:t xml:space="preserve">. </w:t>
      </w:r>
    </w:p>
    <w:p w:rsidR="002D19BF" w:rsidP="002D19BF" w:rsidRDefault="002D19BF" w14:paraId="30092583" w14:textId="77777777">
      <w:pPr>
        <w:spacing w:line="259" w:lineRule="auto"/>
        <w:rPr>
          <w:rFonts w:ascii="Times New Roman" w:hAnsi="Times New Roman" w:eastAsia="Times New Roman" w:cs="Times New Roman"/>
          <w:color w:val="000000" w:themeColor="text1"/>
        </w:rPr>
      </w:pPr>
    </w:p>
    <w:p w:rsidR="00D271F0" w:rsidP="6F2A1F27" w:rsidRDefault="002D19BF" w14:paraId="3762E1A8" w14:textId="5CA9BA44">
      <w:pPr>
        <w:keepNext/>
        <w:keepLines/>
        <w:shd w:val="clear" w:color="auto" w:fill="DEEAF6" w:themeFill="accent5" w:themeFillTint="33"/>
        <w:spacing w:before="240" w:after="100" w:line="259" w:lineRule="auto"/>
        <w:rPr>
          <w:rFonts w:ascii="Calibri Light" w:hAnsi="Calibri Light" w:eastAsia="Calibri Light" w:cs="Calibri Light"/>
          <w:color w:val="2F5496" w:themeColor="accent1" w:themeShade="BF"/>
          <w:sz w:val="32"/>
          <w:szCs w:val="32"/>
        </w:rPr>
      </w:pPr>
      <w:r w:rsidRPr="6F2A1F27">
        <w:rPr>
          <w:rFonts w:ascii="Calibri" w:hAnsi="Calibri" w:eastAsia="Calibri" w:cs="Calibri"/>
          <w:color w:val="2F5496" w:themeColor="accent1" w:themeShade="BF"/>
        </w:rPr>
        <w:t xml:space="preserve">  </w:t>
      </w:r>
      <w:r w:rsidRPr="6F2A1F27">
        <w:rPr>
          <w:rFonts w:ascii="Calibri Light" w:hAnsi="Calibri Light" w:eastAsia="Calibri Light" w:cs="Calibri Light"/>
          <w:color w:val="2F5496" w:themeColor="accent1" w:themeShade="BF"/>
          <w:sz w:val="32"/>
          <w:szCs w:val="32"/>
        </w:rPr>
        <w:t>Table of Contents</w:t>
      </w:r>
    </w:p>
    <w:p w:rsidR="6F2A1F27" w:rsidRDefault="6F2A1F27" w14:paraId="7F5FBA20" w14:textId="1D4BBA2B"/>
    <w:p w:rsidR="70F38408" w:rsidP="6F2A1F27" w:rsidRDefault="70F38408" w14:paraId="2C9A69B6" w14:textId="3BEB35D9">
      <w:pPr>
        <w:rPr>
          <w:color w:val="4472C4" w:themeColor="accent1"/>
        </w:rPr>
      </w:pPr>
      <w:r w:rsidRPr="6F2A1F27">
        <w:rPr>
          <w:color w:val="4472C4" w:themeColor="accent1"/>
        </w:rPr>
        <w:t>SNAP...........................................................</w:t>
      </w:r>
      <w:r w:rsidRPr="6F2A1F27" w:rsidR="5B728675">
        <w:rPr>
          <w:color w:val="4472C4" w:themeColor="accent1"/>
        </w:rPr>
        <w:t>.....................................................................................</w:t>
      </w:r>
      <w:r w:rsidRPr="6F2A1F27">
        <w:rPr>
          <w:color w:val="4472C4" w:themeColor="accent1"/>
        </w:rPr>
        <w:t>...2</w:t>
      </w:r>
    </w:p>
    <w:p w:rsidR="70F38408" w:rsidP="6F2A1F27" w:rsidRDefault="70F38408" w14:paraId="4ABAA991" w14:textId="794E0D6D">
      <w:pPr>
        <w:rPr>
          <w:color w:val="4472C4" w:themeColor="accent1"/>
        </w:rPr>
      </w:pPr>
      <w:r w:rsidRPr="6F2A1F27">
        <w:rPr>
          <w:color w:val="4472C4" w:themeColor="accent1"/>
        </w:rPr>
        <w:t>Medicaid..................................................</w:t>
      </w:r>
      <w:r w:rsidRPr="6F2A1F27" w:rsidR="6902FA21">
        <w:rPr>
          <w:color w:val="4472C4" w:themeColor="accent1"/>
        </w:rPr>
        <w:t>.........................................................................................</w:t>
      </w:r>
      <w:r w:rsidRPr="6F2A1F27">
        <w:rPr>
          <w:color w:val="4472C4" w:themeColor="accent1"/>
        </w:rPr>
        <w:t>..4</w:t>
      </w:r>
    </w:p>
    <w:p w:rsidR="012F04D9" w:rsidP="6F2A1F27" w:rsidRDefault="012F04D9" w14:paraId="6C23A823" w14:textId="696A1DB5">
      <w:pPr>
        <w:rPr>
          <w:color w:val="4472C4" w:themeColor="accent1"/>
        </w:rPr>
      </w:pPr>
      <w:r w:rsidRPr="6F2A1F27">
        <w:rPr>
          <w:color w:val="4472C4" w:themeColor="accent1"/>
        </w:rPr>
        <w:t>Other Key Provisions.....</w:t>
      </w:r>
      <w:r w:rsidRPr="6F2A1F27" w:rsidR="546FA988">
        <w:rPr>
          <w:color w:val="4472C4" w:themeColor="accent1"/>
        </w:rPr>
        <w:t>............................................................................................................</w:t>
      </w:r>
      <w:r w:rsidRPr="6F2A1F27">
        <w:rPr>
          <w:color w:val="4472C4" w:themeColor="accent1"/>
        </w:rPr>
        <w:t>.......1</w:t>
      </w:r>
      <w:r w:rsidR="00E130F3">
        <w:rPr>
          <w:color w:val="4472C4" w:themeColor="accent1"/>
        </w:rPr>
        <w:t>2</w:t>
      </w:r>
    </w:p>
    <w:p w:rsidR="6F2A1F27" w:rsidRDefault="6F2A1F27" w14:paraId="612E97E7" w14:textId="6C4D7C1C"/>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25"/>
        <w:gridCol w:w="1710"/>
      </w:tblGrid>
      <w:tr w:rsidR="00D271F0" w:rsidTr="00555CC1" w14:paraId="4509A67B" w14:textId="77777777">
        <w:tc>
          <w:tcPr>
            <w:tcW w:w="2425" w:type="dxa"/>
          </w:tcPr>
          <w:p w:rsidR="00D271F0" w:rsidP="002D19BF" w:rsidRDefault="00D271F0" w14:paraId="6C01D9C2" w14:textId="77777777">
            <w:pPr>
              <w:tabs>
                <w:tab w:val="right" w:leader="dot" w:pos="9615"/>
              </w:tabs>
              <w:spacing w:after="100"/>
              <w:rPr>
                <w:rFonts w:ascii="Calibri" w:hAnsi="Calibri" w:eastAsia="Calibri" w:cs="Calibri"/>
                <w:color w:val="0563C1"/>
              </w:rPr>
            </w:pPr>
          </w:p>
        </w:tc>
        <w:tc>
          <w:tcPr>
            <w:tcW w:w="1710" w:type="dxa"/>
          </w:tcPr>
          <w:p w:rsidR="00D271F0" w:rsidP="002D19BF" w:rsidRDefault="00D271F0" w14:paraId="1E0BC823" w14:textId="77777777">
            <w:pPr>
              <w:tabs>
                <w:tab w:val="right" w:leader="dot" w:pos="9615"/>
              </w:tabs>
              <w:spacing w:after="100"/>
              <w:rPr>
                <w:rFonts w:ascii="Calibri" w:hAnsi="Calibri" w:eastAsia="Calibri" w:cs="Calibri"/>
                <w:color w:val="0563C1"/>
              </w:rPr>
            </w:pPr>
          </w:p>
        </w:tc>
      </w:tr>
    </w:tbl>
    <w:p w:rsidR="002703C0" w:rsidP="008527C0" w:rsidRDefault="002703C0" w14:paraId="314DA29C" w14:textId="77777777">
      <w:pPr>
        <w:tabs>
          <w:tab w:val="right" w:leader="dot" w:pos="9615"/>
        </w:tabs>
        <w:spacing w:after="100"/>
        <w:rPr>
          <w:rFonts w:ascii="Calibri Light" w:hAnsi="Calibri Light" w:eastAsia="Calibri Light" w:cs="Calibri Light"/>
          <w:b/>
          <w:bCs/>
          <w:color w:val="2F5496"/>
          <w:sz w:val="32"/>
          <w:szCs w:val="32"/>
        </w:rPr>
      </w:pPr>
    </w:p>
    <w:p w:rsidRPr="008527C0" w:rsidR="002D19BF" w:rsidP="008527C0" w:rsidRDefault="00311F6E" w14:paraId="126FEEC2" w14:textId="0A6400E2">
      <w:pPr>
        <w:tabs>
          <w:tab w:val="right" w:leader="dot" w:pos="9615"/>
        </w:tabs>
        <w:spacing w:after="100"/>
        <w:rPr>
          <w:rFonts w:ascii="Calibri" w:hAnsi="Calibri" w:eastAsia="Calibri" w:cs="Calibri"/>
          <w:color w:val="0563C1"/>
        </w:rPr>
      </w:pPr>
      <w:r>
        <w:rPr>
          <w:rFonts w:ascii="Calibri Light" w:hAnsi="Calibri Light" w:eastAsia="Calibri Light" w:cs="Calibri Light"/>
          <w:b/>
          <w:bCs/>
          <w:color w:val="2F5496"/>
          <w:sz w:val="32"/>
          <w:szCs w:val="32"/>
        </w:rPr>
        <w:t>S</w:t>
      </w:r>
      <w:r w:rsidRPr="04C6FCE8" w:rsidR="002D19BF">
        <w:rPr>
          <w:rFonts w:ascii="Calibri Light" w:hAnsi="Calibri Light" w:eastAsia="Calibri Light" w:cs="Calibri Light"/>
          <w:b/>
          <w:bCs/>
          <w:color w:val="2F5496"/>
          <w:sz w:val="32"/>
          <w:szCs w:val="32"/>
        </w:rPr>
        <w:t>NAP</w:t>
      </w:r>
    </w:p>
    <w:p w:rsidR="002D19BF" w:rsidP="6F2A1F27" w:rsidRDefault="002D19BF" w14:paraId="6B274E28" w14:textId="3C098F89">
      <w:pPr>
        <w:rPr>
          <w:rFonts w:ascii="Calibri" w:hAnsi="Calibri" w:eastAsia="Calibri" w:cs="Calibri"/>
          <w:i/>
          <w:iCs/>
          <w:color w:val="000000" w:themeColor="text1"/>
        </w:rPr>
      </w:pPr>
      <w:r w:rsidRPr="6F2A1F27">
        <w:rPr>
          <w:rFonts w:ascii="Calibri" w:hAnsi="Calibri" w:eastAsia="Calibri" w:cs="Calibri"/>
          <w:i/>
          <w:iCs/>
          <w:color w:val="000000" w:themeColor="text1"/>
        </w:rPr>
        <w:t xml:space="preserve">Unless specifically noted otherwise, these changes are written </w:t>
      </w:r>
      <w:r w:rsidRPr="6F2A1F27" w:rsidR="35B56FFF">
        <w:rPr>
          <w:rFonts w:ascii="Calibri" w:hAnsi="Calibri" w:eastAsia="Calibri" w:cs="Calibri"/>
          <w:i/>
          <w:iCs/>
          <w:color w:val="000000" w:themeColor="text1"/>
        </w:rPr>
        <w:t>without an implementation date</w:t>
      </w:r>
      <w:r w:rsidRPr="6F2A1F27">
        <w:rPr>
          <w:rFonts w:ascii="Calibri" w:hAnsi="Calibri" w:eastAsia="Calibri" w:cs="Calibri"/>
          <w:i/>
          <w:iCs/>
          <w:color w:val="000000" w:themeColor="text1"/>
        </w:rPr>
        <w:t>.</w:t>
      </w:r>
    </w:p>
    <w:p w:rsidR="00454948" w:rsidP="002D19BF" w:rsidRDefault="00454948" w14:paraId="7C70BD34" w14:textId="77777777">
      <w:pPr>
        <w:rPr>
          <w:rFonts w:ascii="Calibri" w:hAnsi="Calibri" w:eastAsia="Calibri" w:cs="Calibri"/>
          <w:color w:val="000000" w:themeColor="text1"/>
        </w:rPr>
      </w:pPr>
    </w:p>
    <w:p w:rsidR="002D19BF" w:rsidP="002D19BF" w:rsidRDefault="002D19BF" w14:paraId="5DEE51E3"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0B7FC07A">
        <w:rPr>
          <w:rFonts w:ascii="Times New Roman" w:hAnsi="Times New Roman" w:eastAsia="Times New Roman" w:cs="Times New Roman"/>
          <w:b/>
          <w:bCs/>
          <w:color w:val="000000" w:themeColor="text1"/>
        </w:rPr>
        <w:t>10101</w:t>
      </w:r>
      <w:r w:rsidRPr="04C6FCE8">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t xml:space="preserve">Re-evaluation of </w:t>
      </w:r>
      <w:r w:rsidRPr="04C6FCE8">
        <w:rPr>
          <w:rFonts w:ascii="Times New Roman" w:hAnsi="Times New Roman" w:eastAsia="Times New Roman" w:cs="Times New Roman"/>
          <w:b/>
          <w:bCs/>
          <w:color w:val="000000" w:themeColor="text1"/>
        </w:rPr>
        <w:t xml:space="preserve">Thrifty Food Plan </w:t>
      </w:r>
    </w:p>
    <w:p w:rsidR="00454948" w:rsidP="002D19BF" w:rsidRDefault="00454948" w14:paraId="347407F9" w14:textId="77777777">
      <w:pPr>
        <w:rPr>
          <w:rFonts w:ascii="Times New Roman" w:hAnsi="Times New Roman" w:eastAsia="Times New Roman" w:cs="Times New Roman"/>
          <w:color w:val="000000" w:themeColor="text1"/>
        </w:rPr>
      </w:pPr>
    </w:p>
    <w:p w:rsidR="002D19BF" w:rsidP="002D19BF" w:rsidRDefault="002D19BF" w14:paraId="1AC846F6" w14:textId="77777777">
      <w:pPr>
        <w:pStyle w:val="ListParagraph"/>
        <w:numPr>
          <w:ilvl w:val="0"/>
          <w:numId w:val="15"/>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Specifies percentages of the Thrifty Food Plan for household sizes.</w:t>
      </w:r>
    </w:p>
    <w:p w:rsidR="002D19BF" w:rsidP="002D19BF" w:rsidRDefault="002D19BF" w14:paraId="10570883" w14:textId="50E03F59">
      <w:pPr>
        <w:pStyle w:val="ListParagraph"/>
        <w:numPr>
          <w:ilvl w:val="0"/>
          <w:numId w:val="15"/>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Specifies the date at which the reevaluation of the Thrifty Food Plan can occur </w:t>
      </w:r>
      <w:r w:rsidRPr="6F2A1F27" w:rsidR="72B85E8F">
        <w:rPr>
          <w:rFonts w:ascii="Times New Roman" w:hAnsi="Times New Roman" w:eastAsia="Times New Roman" w:cs="Times New Roman"/>
          <w:color w:val="000000" w:themeColor="text1"/>
        </w:rPr>
        <w:t xml:space="preserve">is </w:t>
      </w:r>
      <w:r w:rsidRPr="6F2A1F27">
        <w:rPr>
          <w:rFonts w:ascii="Times New Roman" w:hAnsi="Times New Roman" w:eastAsia="Times New Roman" w:cs="Times New Roman"/>
          <w:color w:val="000000" w:themeColor="text1"/>
        </w:rPr>
        <w:t xml:space="preserve">October 1, 2027. </w:t>
      </w:r>
    </w:p>
    <w:p w:rsidR="002D19BF" w:rsidP="002D19BF" w:rsidRDefault="002D19BF" w14:paraId="75EE4574" w14:textId="77777777">
      <w:pPr>
        <w:pStyle w:val="ListParagraph"/>
        <w:numPr>
          <w:ilvl w:val="0"/>
          <w:numId w:val="15"/>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Requires that any adjustment be cost neutral.</w:t>
      </w:r>
    </w:p>
    <w:p w:rsidR="002D19BF" w:rsidP="002D19BF" w:rsidRDefault="002D19BF" w14:paraId="50EB785D" w14:textId="4C5771A3">
      <w:pPr>
        <w:pStyle w:val="ListParagraph"/>
        <w:numPr>
          <w:ilvl w:val="0"/>
          <w:numId w:val="15"/>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Requires the Secretary to adjust the Thrifty Food Plan to reflect changes in the Consumer Price Index each fiscal year and make cost adjustments for</w:t>
      </w:r>
      <w:r w:rsidRPr="6F2A1F27" w:rsidR="3EE96ED3">
        <w:rPr>
          <w:rFonts w:ascii="Times New Roman" w:hAnsi="Times New Roman" w:eastAsia="Times New Roman" w:cs="Times New Roman"/>
          <w:color w:val="000000" w:themeColor="text1"/>
        </w:rPr>
        <w:t xml:space="preserve"> Hawaii and</w:t>
      </w:r>
      <w:r w:rsidRPr="6F2A1F27">
        <w:rPr>
          <w:rFonts w:ascii="Times New Roman" w:hAnsi="Times New Roman" w:eastAsia="Times New Roman" w:cs="Times New Roman"/>
          <w:color w:val="000000" w:themeColor="text1"/>
        </w:rPr>
        <w:t xml:space="preserve"> the urban and rural parts of Alaska, as well as for Guam and the Virgin Islands. Cost adjustments in Guam and the Virgin Islands are not to exceed the cost of food in the 50 states and DC. </w:t>
      </w:r>
    </w:p>
    <w:p w:rsidRPr="009D29D8" w:rsidR="00790956" w:rsidP="00790956" w:rsidRDefault="00790956" w14:paraId="620B54CD"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90956" w:rsidP="009D29D8" w:rsidRDefault="00790956" w14:paraId="317944E6" w14:textId="7600470B">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Pr="00790956" w:rsidR="00B34B22" w:rsidP="00790956" w:rsidRDefault="00B34B22" w14:paraId="54A1540D" w14:textId="77777777">
      <w:pPr>
        <w:spacing w:after="160" w:line="279" w:lineRule="auto"/>
        <w:rPr>
          <w:rFonts w:ascii="Times New Roman" w:hAnsi="Times New Roman" w:eastAsia="Times New Roman" w:cs="Times New Roman"/>
          <w:color w:val="000000" w:themeColor="text1"/>
        </w:rPr>
      </w:pPr>
    </w:p>
    <w:p w:rsidR="002D19BF" w:rsidP="002D19BF" w:rsidRDefault="002D19BF" w14:paraId="7475601F"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246B2368">
        <w:rPr>
          <w:rFonts w:ascii="Times New Roman" w:hAnsi="Times New Roman" w:eastAsia="Times New Roman" w:cs="Times New Roman"/>
          <w:b/>
          <w:bCs/>
          <w:color w:val="000000" w:themeColor="text1"/>
        </w:rPr>
        <w:t>10102</w:t>
      </w:r>
      <w:r w:rsidRPr="04C6FCE8">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t xml:space="preserve">Modifications to SNAP Work Requirements for </w:t>
      </w:r>
      <w:r w:rsidRPr="04C6FCE8">
        <w:rPr>
          <w:rFonts w:ascii="Times New Roman" w:hAnsi="Times New Roman" w:eastAsia="Times New Roman" w:cs="Times New Roman"/>
          <w:b/>
          <w:bCs/>
          <w:color w:val="000000" w:themeColor="text1"/>
        </w:rPr>
        <w:t>Able-Bodied Adult</w:t>
      </w:r>
      <w:r>
        <w:rPr>
          <w:rFonts w:ascii="Times New Roman" w:hAnsi="Times New Roman" w:eastAsia="Times New Roman" w:cs="Times New Roman"/>
          <w:b/>
          <w:bCs/>
          <w:color w:val="000000" w:themeColor="text1"/>
        </w:rPr>
        <w:t>s</w:t>
      </w:r>
      <w:r w:rsidRPr="04C6FCE8">
        <w:rPr>
          <w:rFonts w:ascii="Times New Roman" w:hAnsi="Times New Roman" w:eastAsia="Times New Roman" w:cs="Times New Roman"/>
          <w:b/>
          <w:bCs/>
          <w:color w:val="000000" w:themeColor="text1"/>
        </w:rPr>
        <w:t xml:space="preserve"> </w:t>
      </w:r>
    </w:p>
    <w:p w:rsidR="00454948" w:rsidP="002D19BF" w:rsidRDefault="00454948" w14:paraId="459F8D62" w14:textId="77777777">
      <w:pPr>
        <w:rPr>
          <w:rFonts w:ascii="Times New Roman" w:hAnsi="Times New Roman" w:eastAsia="Times New Roman" w:cs="Times New Roman"/>
          <w:color w:val="000000" w:themeColor="text1"/>
        </w:rPr>
      </w:pPr>
    </w:p>
    <w:p w:rsidR="002D19BF" w:rsidP="002D19BF" w:rsidRDefault="002D19BF" w14:paraId="55F58B62" w14:textId="67FCCD7C">
      <w:pPr>
        <w:pStyle w:val="ListParagraph"/>
        <w:numPr>
          <w:ilvl w:val="0"/>
          <w:numId w:val="14"/>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Changes the Able-Bodied Adults Without Dependents (ABAWD) work requirement age range to those 18-64.</w:t>
      </w:r>
    </w:p>
    <w:p w:rsidR="002D19BF" w:rsidP="002D19BF" w:rsidRDefault="002D19BF" w14:paraId="47F10DD6" w14:textId="66D81FDC">
      <w:pPr>
        <w:pStyle w:val="ListParagraph"/>
        <w:numPr>
          <w:ilvl w:val="0"/>
          <w:numId w:val="14"/>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Changes the exception for those with dependent children to only apply to children under </w:t>
      </w:r>
      <w:r w:rsidRPr="6F2A1F27" w:rsidR="0D976144">
        <w:rPr>
          <w:rFonts w:ascii="Times New Roman" w:hAnsi="Times New Roman" w:eastAsia="Times New Roman" w:cs="Times New Roman"/>
          <w:color w:val="000000" w:themeColor="text1"/>
        </w:rPr>
        <w:t>14</w:t>
      </w:r>
      <w:r w:rsidRPr="6F2A1F27">
        <w:rPr>
          <w:rFonts w:ascii="Times New Roman" w:hAnsi="Times New Roman" w:eastAsia="Times New Roman" w:cs="Times New Roman"/>
          <w:color w:val="000000" w:themeColor="text1"/>
        </w:rPr>
        <w:t>.</w:t>
      </w:r>
    </w:p>
    <w:p w:rsidR="002D19BF" w:rsidP="15C7B6C6" w:rsidRDefault="002D19BF" w14:paraId="4A6C62B9" w14:textId="3B19A291">
      <w:pPr>
        <w:pStyle w:val="ListParagraph"/>
        <w:numPr>
          <w:ilvl w:val="0"/>
          <w:numId w:val="14"/>
        </w:numPr>
        <w:spacing w:after="160" w:line="279" w:lineRule="auto"/>
        <w:rPr>
          <w:rFonts w:ascii="Times New Roman" w:hAnsi="Times New Roman" w:eastAsia="Times New Roman" w:cs="Times New Roman"/>
          <w:color w:val="000000" w:themeColor="text1"/>
          <w:sz w:val="24"/>
          <w:szCs w:val="24"/>
        </w:rPr>
      </w:pPr>
      <w:r w:rsidRPr="15C7B6C6" w:rsidR="002D19BF">
        <w:rPr>
          <w:rFonts w:ascii="Times New Roman" w:hAnsi="Times New Roman" w:eastAsia="Times New Roman" w:cs="Times New Roman"/>
          <w:color w:val="000000" w:themeColor="text1" w:themeTint="FF" w:themeShade="FF"/>
        </w:rPr>
        <w:t>Removes the exceptions for people who are experiencing homelessness</w:t>
      </w:r>
      <w:r w:rsidRPr="15C7B6C6" w:rsidR="002D19BF">
        <w:rPr>
          <w:rFonts w:ascii="Times New Roman" w:hAnsi="Times New Roman" w:eastAsia="Times New Roman" w:cs="Times New Roman"/>
          <w:color w:val="000000" w:themeColor="text1" w:themeTint="FF" w:themeShade="FF"/>
        </w:rPr>
        <w:t xml:space="preserve">, </w:t>
      </w:r>
      <w:r w:rsidRPr="15C7B6C6" w:rsidR="32C814DE">
        <w:rPr>
          <w:rFonts w:ascii="Times New Roman" w:hAnsi="Times New Roman" w:eastAsia="Times New Roman" w:cs="Times New Roman"/>
          <w:noProof w:val="0"/>
          <w:color w:val="000000" w:themeColor="text1" w:themeTint="FF" w:themeShade="FF"/>
          <w:sz w:val="24"/>
          <w:szCs w:val="24"/>
          <w:lang w:val="en-US"/>
        </w:rPr>
        <w:t>are aged 24 or under and were in foster care when they turned 18</w:t>
      </w:r>
      <w:r w:rsidRPr="15C7B6C6" w:rsidR="002D19BF">
        <w:rPr>
          <w:rFonts w:ascii="Times New Roman" w:hAnsi="Times New Roman" w:eastAsia="Times New Roman" w:cs="Times New Roman"/>
          <w:color w:val="000000" w:themeColor="text1" w:themeTint="FF" w:themeShade="FF"/>
        </w:rPr>
        <w:t>, or a veteran t</w:t>
      </w:r>
      <w:r w:rsidRPr="15C7B6C6" w:rsidR="27D44DED">
        <w:rPr>
          <w:rFonts w:ascii="Times New Roman" w:hAnsi="Times New Roman" w:eastAsia="Times New Roman" w:cs="Times New Roman"/>
          <w:color w:val="000000" w:themeColor="text1" w:themeTint="FF" w:themeShade="FF"/>
        </w:rPr>
        <w:t xml:space="preserve">hat </w:t>
      </w:r>
      <w:r w:rsidRPr="15C7B6C6" w:rsidR="27D44DED">
        <w:rPr>
          <w:rFonts w:ascii="Times New Roman" w:hAnsi="Times New Roman" w:eastAsia="Times New Roman" w:cs="Times New Roman"/>
          <w:color w:val="000000" w:themeColor="text1" w:themeTint="FF" w:themeShade="FF"/>
        </w:rPr>
        <w:t>were</w:t>
      </w:r>
      <w:r w:rsidRPr="15C7B6C6" w:rsidR="27D44DED">
        <w:rPr>
          <w:rFonts w:ascii="Times New Roman" w:hAnsi="Times New Roman" w:eastAsia="Times New Roman" w:cs="Times New Roman"/>
          <w:color w:val="000000" w:themeColor="text1" w:themeTint="FF" w:themeShade="FF"/>
        </w:rPr>
        <w:t xml:space="preserve"> temporarily in place through</w:t>
      </w:r>
      <w:r w:rsidRPr="15C7B6C6" w:rsidR="002D19BF">
        <w:rPr>
          <w:rFonts w:ascii="Times New Roman" w:hAnsi="Times New Roman" w:eastAsia="Times New Roman" w:cs="Times New Roman"/>
          <w:color w:val="000000" w:themeColor="text1" w:themeTint="FF" w:themeShade="FF"/>
        </w:rPr>
        <w:t xml:space="preserve"> October 1, 2030.</w:t>
      </w:r>
    </w:p>
    <w:p w:rsidR="002D19BF" w:rsidP="002D19BF" w:rsidRDefault="002D19BF" w14:paraId="3B143C68" w14:textId="421E615A">
      <w:pPr>
        <w:pStyle w:val="ListParagraph"/>
        <w:numPr>
          <w:ilvl w:val="0"/>
          <w:numId w:val="14"/>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Includes a</w:t>
      </w:r>
      <w:r w:rsidRPr="6F2A1F27" w:rsidR="7C891E28">
        <w:rPr>
          <w:rFonts w:ascii="Times New Roman" w:hAnsi="Times New Roman" w:eastAsia="Times New Roman" w:cs="Times New Roman"/>
          <w:color w:val="000000" w:themeColor="text1"/>
        </w:rPr>
        <w:t xml:space="preserve"> new</w:t>
      </w:r>
      <w:r w:rsidRPr="6F2A1F27">
        <w:rPr>
          <w:rFonts w:ascii="Times New Roman" w:hAnsi="Times New Roman" w:eastAsia="Times New Roman" w:cs="Times New Roman"/>
          <w:color w:val="000000" w:themeColor="text1"/>
        </w:rPr>
        <w:t xml:space="preserve"> exemption for individuals who are Indians, Urban Indians, California Indians, and other Indians who are eligible for the Indian Health Services.</w:t>
      </w:r>
    </w:p>
    <w:p w:rsidR="110DECC7" w:rsidP="6F2A1F27" w:rsidRDefault="110DECC7" w14:paraId="0529DBA9" w14:textId="6541E04C">
      <w:pPr>
        <w:pStyle w:val="ListParagraph"/>
        <w:numPr>
          <w:ilvl w:val="0"/>
          <w:numId w:val="14"/>
        </w:numPr>
        <w:spacing w:after="160" w:line="279" w:lineRule="auto"/>
        <w:rPr>
          <w:rFonts w:ascii="Times New Roman" w:hAnsi="Times New Roman" w:eastAsia="Times New Roman" w:cs="Times New Roman"/>
        </w:rPr>
      </w:pPr>
      <w:r w:rsidRPr="6F2A1F27">
        <w:rPr>
          <w:rFonts w:ascii="Times New Roman" w:hAnsi="Times New Roman" w:eastAsia="Times New Roman" w:cs="Times New Roman"/>
        </w:rPr>
        <w:t>Limits ABAWD waivers to only be permissible if an area has an unemployment rate above 10% and removes the ability for waivers to be based on lack of sufficient jobs</w:t>
      </w:r>
      <w:r w:rsidRPr="6F2A1F27" w:rsidR="0285F7C9">
        <w:rPr>
          <w:rFonts w:ascii="Times New Roman" w:hAnsi="Times New Roman" w:eastAsia="Times New Roman" w:cs="Times New Roman"/>
        </w:rPr>
        <w:t>.</w:t>
      </w:r>
    </w:p>
    <w:p w:rsidR="002D19BF" w:rsidP="002D19BF" w:rsidRDefault="0285F7C9" w14:paraId="125E3C86" w14:textId="5827C94D">
      <w:pPr>
        <w:pStyle w:val="ListParagraph"/>
        <w:numPr>
          <w:ilvl w:val="0"/>
          <w:numId w:val="14"/>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For Alaska and Hawai’i only, provides</w:t>
      </w:r>
      <w:r w:rsidRPr="6F2A1F27" w:rsidR="002D19BF">
        <w:rPr>
          <w:rFonts w:ascii="Times New Roman" w:hAnsi="Times New Roman" w:eastAsia="Times New Roman" w:cs="Times New Roman"/>
          <w:color w:val="000000" w:themeColor="text1"/>
        </w:rPr>
        <w:t xml:space="preserve"> the Secretary </w:t>
      </w:r>
      <w:r w:rsidRPr="6F2A1F27" w:rsidR="5C59D1B7">
        <w:rPr>
          <w:rFonts w:ascii="Times New Roman" w:hAnsi="Times New Roman" w:eastAsia="Times New Roman" w:cs="Times New Roman"/>
          <w:color w:val="000000" w:themeColor="text1"/>
        </w:rPr>
        <w:t xml:space="preserve">with the authority to grant </w:t>
      </w:r>
      <w:r w:rsidRPr="6F2A1F27" w:rsidR="0E19B8BA">
        <w:rPr>
          <w:rFonts w:ascii="Times New Roman" w:hAnsi="Times New Roman" w:eastAsia="Times New Roman" w:cs="Times New Roman"/>
          <w:color w:val="000000" w:themeColor="text1"/>
        </w:rPr>
        <w:t>individual exemptions</w:t>
      </w:r>
      <w:r w:rsidRPr="6F2A1F27" w:rsidR="5C59D1B7">
        <w:rPr>
          <w:rFonts w:ascii="Times New Roman" w:hAnsi="Times New Roman" w:eastAsia="Times New Roman" w:cs="Times New Roman"/>
          <w:color w:val="000000" w:themeColor="text1"/>
        </w:rPr>
        <w:t xml:space="preserve"> if that state has</w:t>
      </w:r>
      <w:r w:rsidRPr="6F2A1F27" w:rsidR="002D19BF">
        <w:rPr>
          <w:rFonts w:ascii="Times New Roman" w:hAnsi="Times New Roman" w:eastAsia="Times New Roman" w:cs="Times New Roman"/>
          <w:color w:val="000000" w:themeColor="text1"/>
        </w:rPr>
        <w:t xml:space="preserve"> an unemployment rate that is at or above 1.5 times the national unemployment rate. </w:t>
      </w:r>
      <w:r w:rsidRPr="6F2A1F27" w:rsidR="540BB225">
        <w:rPr>
          <w:rFonts w:ascii="Times New Roman" w:hAnsi="Times New Roman" w:eastAsia="Times New Roman" w:cs="Times New Roman"/>
          <w:color w:val="000000" w:themeColor="text1"/>
        </w:rPr>
        <w:t>To be approved</w:t>
      </w:r>
      <w:r w:rsidRPr="6F2A1F27" w:rsidR="20DD47A0">
        <w:rPr>
          <w:rFonts w:ascii="Times New Roman" w:hAnsi="Times New Roman" w:eastAsia="Times New Roman" w:cs="Times New Roman"/>
          <w:color w:val="000000" w:themeColor="text1"/>
        </w:rPr>
        <w:t>,</w:t>
      </w:r>
      <w:r w:rsidRPr="6F2A1F27" w:rsidR="540BB225">
        <w:rPr>
          <w:rFonts w:ascii="Times New Roman" w:hAnsi="Times New Roman" w:eastAsia="Times New Roman" w:cs="Times New Roman"/>
          <w:color w:val="000000" w:themeColor="text1"/>
        </w:rPr>
        <w:t xml:space="preserve"> the state agency must demonstrate a good faith effort </w:t>
      </w:r>
      <w:r w:rsidRPr="6F2A1F27" w:rsidR="267AC050">
        <w:rPr>
          <w:rFonts w:ascii="Times New Roman" w:hAnsi="Times New Roman" w:eastAsia="Times New Roman" w:cs="Times New Roman"/>
          <w:color w:val="000000" w:themeColor="text1"/>
        </w:rPr>
        <w:t xml:space="preserve">which would include actions to meet compliance, significant barriers to meeting the requirements, a detailed plan to achieve compliance, and any other criteria determined by the Secretary. </w:t>
      </w:r>
      <w:r w:rsidRPr="6F2A1F27" w:rsidR="0B7F373B">
        <w:rPr>
          <w:rFonts w:ascii="Times New Roman" w:hAnsi="Times New Roman" w:eastAsia="Times New Roman" w:cs="Times New Roman"/>
          <w:color w:val="000000" w:themeColor="text1"/>
        </w:rPr>
        <w:t xml:space="preserve">If granted, state agencies would also be required to provide quarterly reports on progress. </w:t>
      </w:r>
      <w:r w:rsidRPr="6F2A1F27" w:rsidR="002D19BF">
        <w:rPr>
          <w:rFonts w:ascii="Times New Roman" w:hAnsi="Times New Roman" w:eastAsia="Times New Roman" w:cs="Times New Roman"/>
          <w:color w:val="000000" w:themeColor="text1"/>
        </w:rPr>
        <w:t>An</w:t>
      </w:r>
      <w:r w:rsidRPr="6F2A1F27" w:rsidR="77C20F89">
        <w:rPr>
          <w:rFonts w:ascii="Times New Roman" w:hAnsi="Times New Roman" w:eastAsia="Times New Roman" w:cs="Times New Roman"/>
          <w:color w:val="000000" w:themeColor="text1"/>
        </w:rPr>
        <w:t>y granted</w:t>
      </w:r>
      <w:r w:rsidRPr="6F2A1F27" w:rsidR="002D19BF">
        <w:rPr>
          <w:rFonts w:ascii="Times New Roman" w:hAnsi="Times New Roman" w:eastAsia="Times New Roman" w:cs="Times New Roman"/>
          <w:color w:val="000000" w:themeColor="text1"/>
        </w:rPr>
        <w:t xml:space="preserve"> exemption shall expire no later than December 31, </w:t>
      </w:r>
      <w:r w:rsidRPr="6F2A1F27" w:rsidR="00C8681D">
        <w:rPr>
          <w:rFonts w:ascii="Times New Roman" w:hAnsi="Times New Roman" w:eastAsia="Times New Roman" w:cs="Times New Roman"/>
          <w:color w:val="000000" w:themeColor="text1"/>
        </w:rPr>
        <w:t>2028,</w:t>
      </w:r>
      <w:r w:rsidRPr="6F2A1F27" w:rsidR="002D19BF">
        <w:rPr>
          <w:rFonts w:ascii="Times New Roman" w:hAnsi="Times New Roman" w:eastAsia="Times New Roman" w:cs="Times New Roman"/>
          <w:color w:val="000000" w:themeColor="text1"/>
        </w:rPr>
        <w:t xml:space="preserve"> and cannot be renewed.</w:t>
      </w:r>
    </w:p>
    <w:p w:rsidRPr="009D29D8" w:rsidR="009D29D8" w:rsidP="009D29D8" w:rsidRDefault="009D29D8" w14:paraId="5DDCD48C"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2D4B7E" w:rsidR="6F2A1F27" w:rsidP="6F2A1F27" w:rsidRDefault="009D29D8" w14:paraId="6DC8F123" w14:textId="0777E268">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15C3B668"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1C4D9CA9">
        <w:rPr>
          <w:rFonts w:ascii="Times New Roman" w:hAnsi="Times New Roman" w:eastAsia="Times New Roman" w:cs="Times New Roman"/>
          <w:b/>
          <w:bCs/>
          <w:color w:val="000000" w:themeColor="text1"/>
        </w:rPr>
        <w:t>10103</w:t>
      </w:r>
      <w:r w:rsidRPr="04C6FCE8">
        <w:rPr>
          <w:rFonts w:ascii="Times New Roman" w:hAnsi="Times New Roman" w:eastAsia="Times New Roman" w:cs="Times New Roman"/>
          <w:b/>
          <w:bCs/>
          <w:color w:val="000000" w:themeColor="text1"/>
        </w:rPr>
        <w:t>: Availability of Standard Utility Allowances Based on Receipt of Energy Assistance</w:t>
      </w:r>
    </w:p>
    <w:p w:rsidR="00454948" w:rsidP="002D19BF" w:rsidRDefault="00454948" w14:paraId="2B48DC01" w14:textId="77777777">
      <w:pPr>
        <w:rPr>
          <w:rFonts w:ascii="Times New Roman" w:hAnsi="Times New Roman" w:eastAsia="Times New Roman" w:cs="Times New Roman"/>
          <w:color w:val="000000" w:themeColor="text1"/>
        </w:rPr>
      </w:pPr>
    </w:p>
    <w:p w:rsidR="002D19BF" w:rsidP="002D19BF" w:rsidRDefault="002D19BF" w14:paraId="10396024"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Limits the SNAP and Low-Income Home Energy Assistance Program (LIHEAP) connection (known as Heat &amp; Eat) to only apply to households with an elderly or disabled member.</w:t>
      </w:r>
    </w:p>
    <w:p w:rsidR="002D19BF" w:rsidP="002D19BF" w:rsidRDefault="002D19BF" w14:paraId="042A0CF0"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Similarly, limits the exclusion of energy assistance from countable income to households with an elderly or disabled member.</w:t>
      </w:r>
    </w:p>
    <w:p w:rsidRPr="009D29D8" w:rsidR="009D29D8" w:rsidP="009D29D8" w:rsidRDefault="009D29D8" w14:paraId="6C09243D"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2D4B7E" w:rsidR="009D29D8" w:rsidP="002D4B7E" w:rsidRDefault="009D29D8" w14:paraId="3BD16B2B" w14:textId="0A48B908">
      <w:pPr>
        <w:pStyle w:val="ListParagraph"/>
        <w:numPr>
          <w:ilvl w:val="0"/>
          <w:numId w:val="13"/>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5C3F0E14"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1C4D9CA9">
        <w:rPr>
          <w:rFonts w:ascii="Times New Roman" w:hAnsi="Times New Roman" w:eastAsia="Times New Roman" w:cs="Times New Roman"/>
          <w:b/>
          <w:bCs/>
          <w:color w:val="000000" w:themeColor="text1"/>
        </w:rPr>
        <w:t>10104</w:t>
      </w:r>
      <w:r w:rsidRPr="04C6FCE8">
        <w:rPr>
          <w:rFonts w:ascii="Times New Roman" w:hAnsi="Times New Roman" w:eastAsia="Times New Roman" w:cs="Times New Roman"/>
          <w:b/>
          <w:bCs/>
          <w:color w:val="000000" w:themeColor="text1"/>
        </w:rPr>
        <w:t xml:space="preserve">: Restrictions on Internet Expenses </w:t>
      </w:r>
    </w:p>
    <w:p w:rsidR="00454948" w:rsidP="002D19BF" w:rsidRDefault="00454948" w14:paraId="749C9FF5" w14:textId="77777777">
      <w:pPr>
        <w:rPr>
          <w:rFonts w:ascii="Times New Roman" w:hAnsi="Times New Roman" w:eastAsia="Times New Roman" w:cs="Times New Roman"/>
          <w:color w:val="000000" w:themeColor="text1"/>
        </w:rPr>
      </w:pPr>
    </w:p>
    <w:p w:rsidR="002D19BF" w:rsidP="002D19BF" w:rsidRDefault="002D19BF" w14:paraId="7A0C0CA0"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Prohibits service fees associated with internet connection from being included in computing the excess shelter expense deduction.</w:t>
      </w:r>
    </w:p>
    <w:p w:rsidRPr="009D29D8" w:rsidR="009D29D8" w:rsidP="009D29D8" w:rsidRDefault="009D29D8" w14:paraId="3DB19D40"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9D29D8" w:rsidP="009D29D8" w:rsidRDefault="009D29D8" w14:paraId="61EA6F60"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3B4D3D87"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42861816">
        <w:rPr>
          <w:rFonts w:ascii="Times New Roman" w:hAnsi="Times New Roman" w:eastAsia="Times New Roman" w:cs="Times New Roman"/>
          <w:b/>
          <w:bCs/>
          <w:color w:val="000000" w:themeColor="text1"/>
        </w:rPr>
        <w:t>10105</w:t>
      </w:r>
      <w:r w:rsidRPr="04C6FCE8">
        <w:rPr>
          <w:rFonts w:ascii="Times New Roman" w:hAnsi="Times New Roman" w:eastAsia="Times New Roman" w:cs="Times New Roman"/>
          <w:b/>
          <w:bCs/>
          <w:color w:val="000000" w:themeColor="text1"/>
        </w:rPr>
        <w:t xml:space="preserve">: Matching Funds Requirement </w:t>
      </w:r>
    </w:p>
    <w:p w:rsidR="00454948" w:rsidP="002D19BF" w:rsidRDefault="00454948" w14:paraId="1F9E9FF8" w14:textId="77777777">
      <w:pPr>
        <w:rPr>
          <w:rFonts w:ascii="Times New Roman" w:hAnsi="Times New Roman" w:eastAsia="Times New Roman" w:cs="Times New Roman"/>
          <w:color w:val="000000" w:themeColor="text1"/>
        </w:rPr>
      </w:pPr>
    </w:p>
    <w:p w:rsidR="002D19BF" w:rsidP="002D19BF" w:rsidRDefault="002D19BF" w14:paraId="1D3E30FF" w14:textId="2C243F76">
      <w:pPr>
        <w:pStyle w:val="ListParagraph"/>
        <w:numPr>
          <w:ilvl w:val="0"/>
          <w:numId w:val="13"/>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Establishes that beginning</w:t>
      </w:r>
      <w:r w:rsidRPr="6F2A1F27" w:rsidR="19AFBD0C">
        <w:rPr>
          <w:rFonts w:ascii="Times New Roman" w:hAnsi="Times New Roman" w:eastAsia="Times New Roman" w:cs="Times New Roman"/>
          <w:color w:val="000000" w:themeColor="text1"/>
        </w:rPr>
        <w:t xml:space="preserve"> in FY28</w:t>
      </w:r>
      <w:r w:rsidRPr="6F2A1F27">
        <w:rPr>
          <w:rFonts w:ascii="Times New Roman" w:hAnsi="Times New Roman" w:eastAsia="Times New Roman" w:cs="Times New Roman"/>
          <w:color w:val="000000" w:themeColor="text1"/>
        </w:rPr>
        <w:t xml:space="preserve"> </w:t>
      </w:r>
      <w:r w:rsidRPr="6F2A1F27" w:rsidR="40836ABD">
        <w:rPr>
          <w:rFonts w:ascii="Times New Roman" w:hAnsi="Times New Roman" w:eastAsia="Times New Roman" w:cs="Times New Roman"/>
          <w:color w:val="000000" w:themeColor="text1"/>
        </w:rPr>
        <w:t>(</w:t>
      </w:r>
      <w:r w:rsidRPr="6F2A1F27">
        <w:rPr>
          <w:rFonts w:ascii="Times New Roman" w:hAnsi="Times New Roman" w:eastAsia="Times New Roman" w:cs="Times New Roman"/>
          <w:color w:val="000000" w:themeColor="text1"/>
        </w:rPr>
        <w:t>October 1, 2027</w:t>
      </w:r>
      <w:r w:rsidRPr="6F2A1F27" w:rsidR="7EA13A43">
        <w:rPr>
          <w:rFonts w:ascii="Times New Roman" w:hAnsi="Times New Roman" w:eastAsia="Times New Roman" w:cs="Times New Roman"/>
          <w:color w:val="000000" w:themeColor="text1"/>
        </w:rPr>
        <w:t>)</w:t>
      </w:r>
      <w:r w:rsidRPr="6F2A1F27">
        <w:rPr>
          <w:rFonts w:ascii="Times New Roman" w:hAnsi="Times New Roman" w:eastAsia="Times New Roman" w:cs="Times New Roman"/>
          <w:color w:val="000000" w:themeColor="text1"/>
        </w:rPr>
        <w:t xml:space="preserve">, state agencies will be required to pay at least percentage of SNAP benefit allotments if they have a SNAP Quality Control Payment Error Rate (PER) </w:t>
      </w:r>
      <w:r w:rsidRPr="6F2A1F27" w:rsidR="01AA5D91">
        <w:rPr>
          <w:rFonts w:ascii="Times New Roman" w:hAnsi="Times New Roman" w:eastAsia="Times New Roman" w:cs="Times New Roman"/>
          <w:color w:val="000000" w:themeColor="text1"/>
        </w:rPr>
        <w:t>above</w:t>
      </w:r>
      <w:r w:rsidRPr="6F2A1F27">
        <w:rPr>
          <w:rFonts w:ascii="Times New Roman" w:hAnsi="Times New Roman" w:eastAsia="Times New Roman" w:cs="Times New Roman"/>
          <w:color w:val="000000" w:themeColor="text1"/>
        </w:rPr>
        <w:t xml:space="preserve"> 6%.  Of note, this language does not alter existing liability</w:t>
      </w:r>
      <w:r w:rsidRPr="6F2A1F27" w:rsidR="21580941">
        <w:rPr>
          <w:rFonts w:ascii="Times New Roman" w:hAnsi="Times New Roman" w:eastAsia="Times New Roman" w:cs="Times New Roman"/>
          <w:color w:val="000000" w:themeColor="text1"/>
        </w:rPr>
        <w:t xml:space="preserve"> and financial penalty</w:t>
      </w:r>
      <w:r w:rsidRPr="6F2A1F27">
        <w:rPr>
          <w:rFonts w:ascii="Times New Roman" w:hAnsi="Times New Roman" w:eastAsia="Times New Roman" w:cs="Times New Roman"/>
          <w:color w:val="000000" w:themeColor="text1"/>
        </w:rPr>
        <w:t xml:space="preserve"> requirements for state agencies.</w:t>
      </w:r>
    </w:p>
    <w:p w:rsidR="002D19BF" w:rsidP="002D19BF" w:rsidRDefault="002D19BF" w14:paraId="75EA6F04" w14:textId="77777777">
      <w:pPr>
        <w:pStyle w:val="ListParagraph"/>
        <w:numPr>
          <w:ilvl w:val="1"/>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For states with a PER below 6%: 0% state match </w:t>
      </w:r>
    </w:p>
    <w:p w:rsidR="002D19BF" w:rsidP="002D19BF" w:rsidRDefault="002D19BF" w14:paraId="3DB1D820" w14:textId="77777777">
      <w:pPr>
        <w:pStyle w:val="ListParagraph"/>
        <w:numPr>
          <w:ilvl w:val="1"/>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For states with a PER 6-7.99%: 5% state match</w:t>
      </w:r>
    </w:p>
    <w:p w:rsidR="002D19BF" w:rsidP="002D19BF" w:rsidRDefault="002D19BF" w14:paraId="6ABD1E36" w14:textId="77777777">
      <w:pPr>
        <w:pStyle w:val="ListParagraph"/>
        <w:numPr>
          <w:ilvl w:val="1"/>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For states with a PER 8-9.99%: 10% state match</w:t>
      </w:r>
    </w:p>
    <w:p w:rsidR="002D19BF" w:rsidP="002D19BF" w:rsidRDefault="002D19BF" w14:paraId="743CEE9B" w14:textId="77777777">
      <w:pPr>
        <w:pStyle w:val="ListParagraph"/>
        <w:numPr>
          <w:ilvl w:val="1"/>
          <w:numId w:val="13"/>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For states with a PER at 10% or higher: 15% state match</w:t>
      </w:r>
    </w:p>
    <w:p w:rsidR="002D19BF" w:rsidP="002D19BF" w:rsidRDefault="5A7AC980" w14:paraId="609AAD36" w14:textId="4EBF3B83">
      <w:pPr>
        <w:pStyle w:val="ListParagraph"/>
        <w:numPr>
          <w:ilvl w:val="0"/>
          <w:numId w:val="13"/>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For FY28, a</w:t>
      </w:r>
      <w:r w:rsidRPr="6F2A1F27" w:rsidR="002D19BF">
        <w:rPr>
          <w:rFonts w:ascii="Times New Roman" w:hAnsi="Times New Roman" w:eastAsia="Times New Roman" w:cs="Times New Roman"/>
          <w:color w:val="000000" w:themeColor="text1"/>
        </w:rPr>
        <w:t>llows states to choose between using their PER in FY25 or FY26 to calculate their match percentage</w:t>
      </w:r>
      <w:r w:rsidRPr="6F2A1F27" w:rsidR="00162F0A">
        <w:rPr>
          <w:rFonts w:ascii="Times New Roman" w:hAnsi="Times New Roman" w:eastAsia="Times New Roman" w:cs="Times New Roman"/>
          <w:color w:val="000000" w:themeColor="text1"/>
        </w:rPr>
        <w:t>. Beginning in FY29</w:t>
      </w:r>
      <w:r w:rsidR="007552D5">
        <w:rPr>
          <w:rFonts w:ascii="Times New Roman" w:hAnsi="Times New Roman" w:eastAsia="Times New Roman" w:cs="Times New Roman"/>
          <w:color w:val="000000" w:themeColor="text1"/>
        </w:rPr>
        <w:t>,</w:t>
      </w:r>
      <w:r w:rsidRPr="6F2A1F27" w:rsidR="6C7D61DB">
        <w:rPr>
          <w:rFonts w:ascii="Times New Roman" w:hAnsi="Times New Roman" w:eastAsia="Times New Roman" w:cs="Times New Roman"/>
          <w:color w:val="000000" w:themeColor="text1"/>
        </w:rPr>
        <w:t xml:space="preserve"> and for each </w:t>
      </w:r>
      <w:r w:rsidRPr="6F2A1F27" w:rsidR="46F31D67">
        <w:rPr>
          <w:rFonts w:ascii="Times New Roman" w:hAnsi="Times New Roman" w:eastAsia="Times New Roman" w:cs="Times New Roman"/>
          <w:color w:val="000000" w:themeColor="text1"/>
        </w:rPr>
        <w:t xml:space="preserve">subsequent </w:t>
      </w:r>
      <w:r w:rsidRPr="6F2A1F27" w:rsidR="6C7D61DB">
        <w:rPr>
          <w:rFonts w:ascii="Times New Roman" w:hAnsi="Times New Roman" w:eastAsia="Times New Roman" w:cs="Times New Roman"/>
          <w:color w:val="000000" w:themeColor="text1"/>
        </w:rPr>
        <w:t>y</w:t>
      </w:r>
      <w:r w:rsidRPr="6F2A1F27" w:rsidR="140DAECB">
        <w:rPr>
          <w:rFonts w:ascii="Times New Roman" w:hAnsi="Times New Roman" w:eastAsia="Times New Roman" w:cs="Times New Roman"/>
          <w:color w:val="000000" w:themeColor="text1"/>
        </w:rPr>
        <w:t>ea</w:t>
      </w:r>
      <w:r w:rsidRPr="6F2A1F27" w:rsidR="01FE9703">
        <w:rPr>
          <w:rFonts w:ascii="Times New Roman" w:hAnsi="Times New Roman" w:eastAsia="Times New Roman" w:cs="Times New Roman"/>
          <w:color w:val="000000" w:themeColor="text1"/>
        </w:rPr>
        <w:t>r</w:t>
      </w:r>
      <w:r w:rsidRPr="6F2A1F27" w:rsidR="00162F0A">
        <w:rPr>
          <w:rFonts w:ascii="Times New Roman" w:hAnsi="Times New Roman" w:eastAsia="Times New Roman" w:cs="Times New Roman"/>
          <w:color w:val="000000" w:themeColor="text1"/>
        </w:rPr>
        <w:t>,</w:t>
      </w:r>
      <w:r w:rsidRPr="6F2A1F27" w:rsidR="002D19BF">
        <w:rPr>
          <w:rFonts w:ascii="Times New Roman" w:hAnsi="Times New Roman" w:eastAsia="Times New Roman" w:cs="Times New Roman"/>
          <w:color w:val="000000" w:themeColor="text1"/>
        </w:rPr>
        <w:t xml:space="preserve"> </w:t>
      </w:r>
      <w:proofErr w:type="gramStart"/>
      <w:r w:rsidRPr="6F2A1F27" w:rsidR="2BE089C3">
        <w:rPr>
          <w:rFonts w:ascii="Times New Roman" w:hAnsi="Times New Roman" w:eastAsia="Times New Roman" w:cs="Times New Roman"/>
          <w:color w:val="000000" w:themeColor="text1"/>
        </w:rPr>
        <w:t>requires</w:t>
      </w:r>
      <w:proofErr w:type="gramEnd"/>
      <w:r w:rsidRPr="6F2A1F27" w:rsidR="2BE089C3">
        <w:rPr>
          <w:rFonts w:ascii="Times New Roman" w:hAnsi="Times New Roman" w:eastAsia="Times New Roman" w:cs="Times New Roman"/>
          <w:color w:val="000000" w:themeColor="text1"/>
        </w:rPr>
        <w:t xml:space="preserve"> that states use their</w:t>
      </w:r>
      <w:r w:rsidRPr="6F2A1F27" w:rsidR="002D19BF">
        <w:rPr>
          <w:rFonts w:ascii="Times New Roman" w:hAnsi="Times New Roman" w:eastAsia="Times New Roman" w:cs="Times New Roman"/>
          <w:color w:val="000000" w:themeColor="text1"/>
        </w:rPr>
        <w:t xml:space="preserve"> PER from three </w:t>
      </w:r>
      <w:r w:rsidRPr="6F2A1F27" w:rsidR="38ED9F40">
        <w:rPr>
          <w:rFonts w:ascii="Times New Roman" w:hAnsi="Times New Roman" w:eastAsia="Times New Roman" w:cs="Times New Roman"/>
          <w:color w:val="000000" w:themeColor="text1"/>
        </w:rPr>
        <w:t xml:space="preserve">fiscal </w:t>
      </w:r>
      <w:r w:rsidRPr="6F2A1F27" w:rsidR="002D19BF">
        <w:rPr>
          <w:rFonts w:ascii="Times New Roman" w:hAnsi="Times New Roman" w:eastAsia="Times New Roman" w:cs="Times New Roman"/>
          <w:color w:val="000000" w:themeColor="text1"/>
        </w:rPr>
        <w:t xml:space="preserve">years prior to </w:t>
      </w:r>
      <w:proofErr w:type="gramStart"/>
      <w:r w:rsidRPr="6F2A1F27" w:rsidR="002D19BF">
        <w:rPr>
          <w:rFonts w:ascii="Times New Roman" w:hAnsi="Times New Roman" w:eastAsia="Times New Roman" w:cs="Times New Roman"/>
          <w:color w:val="000000" w:themeColor="text1"/>
        </w:rPr>
        <w:t>determine</w:t>
      </w:r>
      <w:proofErr w:type="gramEnd"/>
      <w:r w:rsidRPr="6F2A1F27" w:rsidR="002D19BF">
        <w:rPr>
          <w:rFonts w:ascii="Times New Roman" w:hAnsi="Times New Roman" w:eastAsia="Times New Roman" w:cs="Times New Roman"/>
          <w:color w:val="000000" w:themeColor="text1"/>
        </w:rPr>
        <w:t xml:space="preserve"> their match rate</w:t>
      </w:r>
      <w:r w:rsidRPr="6F2A1F27" w:rsidR="546D2209">
        <w:rPr>
          <w:rFonts w:ascii="Times New Roman" w:hAnsi="Times New Roman" w:eastAsia="Times New Roman" w:cs="Times New Roman"/>
          <w:color w:val="000000" w:themeColor="text1"/>
        </w:rPr>
        <w:t>.</w:t>
      </w:r>
      <w:r w:rsidRPr="6F2A1F27" w:rsidR="797A754C">
        <w:rPr>
          <w:rFonts w:ascii="Times New Roman" w:hAnsi="Times New Roman" w:eastAsia="Times New Roman" w:cs="Times New Roman"/>
          <w:color w:val="000000" w:themeColor="text1"/>
        </w:rPr>
        <w:t xml:space="preserve"> (For example, FY29 state match will be based on FY26 PER, FY30 on FY27 PER, and thereon).</w:t>
      </w:r>
    </w:p>
    <w:p w:rsidR="002D19BF" w:rsidP="002D19BF" w:rsidRDefault="002D19BF" w14:paraId="28F3E907" w14:textId="70B56FCA">
      <w:pPr>
        <w:pStyle w:val="ListParagraph"/>
        <w:numPr>
          <w:ilvl w:val="0"/>
          <w:numId w:val="13"/>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If, for FY25, the PER of a state multiplied by 1.5 is equal to or above 20%, the</w:t>
      </w:r>
      <w:r w:rsidRPr="6F2A1F27" w:rsidR="13D78A35">
        <w:rPr>
          <w:rFonts w:ascii="Times New Roman" w:hAnsi="Times New Roman" w:eastAsia="Times New Roman" w:cs="Times New Roman"/>
          <w:color w:val="000000" w:themeColor="text1"/>
        </w:rPr>
        <w:t>ir initial</w:t>
      </w:r>
      <w:r w:rsidRPr="6F2A1F27">
        <w:rPr>
          <w:rFonts w:ascii="Times New Roman" w:hAnsi="Times New Roman" w:eastAsia="Times New Roman" w:cs="Times New Roman"/>
          <w:color w:val="000000" w:themeColor="text1"/>
        </w:rPr>
        <w:t xml:space="preserve"> implementation date</w:t>
      </w:r>
      <w:r w:rsidRPr="6F2A1F27" w:rsidR="62D33A21">
        <w:rPr>
          <w:rFonts w:ascii="Times New Roman" w:hAnsi="Times New Roman" w:eastAsia="Times New Roman" w:cs="Times New Roman"/>
          <w:color w:val="000000" w:themeColor="text1"/>
        </w:rPr>
        <w:t xml:space="preserve"> of a state match</w:t>
      </w:r>
      <w:r w:rsidRPr="6F2A1F27">
        <w:rPr>
          <w:rFonts w:ascii="Times New Roman" w:hAnsi="Times New Roman" w:eastAsia="Times New Roman" w:cs="Times New Roman"/>
          <w:color w:val="000000" w:themeColor="text1"/>
        </w:rPr>
        <w:t xml:space="preserve"> shall be FY29</w:t>
      </w:r>
      <w:r w:rsidRPr="6F2A1F27" w:rsidR="7E3AC928">
        <w:rPr>
          <w:rFonts w:ascii="Times New Roman" w:hAnsi="Times New Roman" w:eastAsia="Times New Roman" w:cs="Times New Roman"/>
          <w:color w:val="000000" w:themeColor="text1"/>
        </w:rPr>
        <w:t xml:space="preserve"> (instead of FY28)</w:t>
      </w:r>
      <w:r w:rsidRPr="6F2A1F27">
        <w:rPr>
          <w:rFonts w:ascii="Times New Roman" w:hAnsi="Times New Roman" w:eastAsia="Times New Roman" w:cs="Times New Roman"/>
          <w:color w:val="000000" w:themeColor="text1"/>
        </w:rPr>
        <w:t>. If, for FY26, the PER of a state multiplied by 1.5 is equal to or above 20%, the</w:t>
      </w:r>
      <w:r w:rsidRPr="6F2A1F27" w:rsidR="50731860">
        <w:rPr>
          <w:rFonts w:ascii="Times New Roman" w:hAnsi="Times New Roman" w:eastAsia="Times New Roman" w:cs="Times New Roman"/>
          <w:color w:val="000000" w:themeColor="text1"/>
        </w:rPr>
        <w:t>ir initial</w:t>
      </w:r>
      <w:r w:rsidRPr="6F2A1F27">
        <w:rPr>
          <w:rFonts w:ascii="Times New Roman" w:hAnsi="Times New Roman" w:eastAsia="Times New Roman" w:cs="Times New Roman"/>
          <w:color w:val="000000" w:themeColor="text1"/>
        </w:rPr>
        <w:t xml:space="preserve"> implementation date for this section shall be FY30</w:t>
      </w:r>
      <w:r w:rsidRPr="6F2A1F27" w:rsidR="7F99684F">
        <w:rPr>
          <w:rFonts w:ascii="Times New Roman" w:hAnsi="Times New Roman" w:eastAsia="Times New Roman" w:cs="Times New Roman"/>
          <w:color w:val="000000" w:themeColor="text1"/>
        </w:rPr>
        <w:t xml:space="preserve"> (instead of FY28).</w:t>
      </w:r>
    </w:p>
    <w:p w:rsidR="002D19BF" w:rsidP="6F2A1F27" w:rsidRDefault="002D19BF" w14:paraId="7EC52E71" w14:textId="6F1EEC59">
      <w:pPr>
        <w:pStyle w:val="ListParagraph"/>
        <w:numPr>
          <w:ilvl w:val="0"/>
          <w:numId w:val="13"/>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Specifies that the Secretary may not a</w:t>
      </w:r>
      <w:r w:rsidRPr="6F2A1F27" w:rsidR="02E3E28F">
        <w:rPr>
          <w:rFonts w:ascii="Times New Roman" w:hAnsi="Times New Roman" w:eastAsia="Times New Roman" w:cs="Times New Roman"/>
          <w:color w:val="000000" w:themeColor="text1"/>
        </w:rPr>
        <w:t xml:space="preserve">lter a state’s assigned cost </w:t>
      </w:r>
      <w:proofErr w:type="gramStart"/>
      <w:r w:rsidRPr="6F2A1F27" w:rsidR="02E3E28F">
        <w:rPr>
          <w:rFonts w:ascii="Times New Roman" w:hAnsi="Times New Roman" w:eastAsia="Times New Roman" w:cs="Times New Roman"/>
          <w:color w:val="000000" w:themeColor="text1"/>
        </w:rPr>
        <w:t>share, and</w:t>
      </w:r>
      <w:proofErr w:type="gramEnd"/>
      <w:r w:rsidRPr="6F2A1F27">
        <w:rPr>
          <w:rFonts w:ascii="Times New Roman" w:hAnsi="Times New Roman" w:eastAsia="Times New Roman" w:cs="Times New Roman"/>
          <w:color w:val="000000" w:themeColor="text1"/>
        </w:rPr>
        <w:t xml:space="preserve"> may not pay </w:t>
      </w:r>
      <w:r w:rsidRPr="6F2A1F27" w:rsidR="5287DDC9">
        <w:rPr>
          <w:rFonts w:ascii="Times New Roman" w:hAnsi="Times New Roman" w:eastAsia="Times New Roman" w:cs="Times New Roman"/>
          <w:color w:val="000000" w:themeColor="text1"/>
        </w:rPr>
        <w:t>more of the cost-share than assigned to the federal government as detailed above.</w:t>
      </w:r>
    </w:p>
    <w:p w:rsidRPr="009D29D8" w:rsidR="009D29D8" w:rsidP="009D29D8" w:rsidRDefault="009D29D8" w14:paraId="1635DAE3"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2D4B7E" w:rsidR="6F2A1F27" w:rsidP="6F2A1F27" w:rsidRDefault="009D29D8" w14:paraId="4B660F78" w14:textId="2D8EFD08">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3748E9C5"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42861816">
        <w:rPr>
          <w:rFonts w:ascii="Times New Roman" w:hAnsi="Times New Roman" w:eastAsia="Times New Roman" w:cs="Times New Roman"/>
          <w:b/>
          <w:bCs/>
          <w:color w:val="000000" w:themeColor="text1"/>
        </w:rPr>
        <w:t>10106</w:t>
      </w:r>
      <w:r w:rsidRPr="04C6FCE8">
        <w:rPr>
          <w:rFonts w:ascii="Times New Roman" w:hAnsi="Times New Roman" w:eastAsia="Times New Roman" w:cs="Times New Roman"/>
          <w:b/>
          <w:bCs/>
          <w:color w:val="000000" w:themeColor="text1"/>
        </w:rPr>
        <w:t xml:space="preserve">: Administrative Cost Sharing </w:t>
      </w:r>
    </w:p>
    <w:p w:rsidR="00454948" w:rsidP="002D19BF" w:rsidRDefault="00454948" w14:paraId="101C006F" w14:textId="77777777">
      <w:pPr>
        <w:rPr>
          <w:rFonts w:ascii="Times New Roman" w:hAnsi="Times New Roman" w:eastAsia="Times New Roman" w:cs="Times New Roman"/>
          <w:color w:val="000000" w:themeColor="text1"/>
        </w:rPr>
      </w:pPr>
    </w:p>
    <w:p w:rsidR="002D19BF" w:rsidP="6F2A1F27" w:rsidRDefault="6C57ACE3" w14:paraId="09E57CA3" w14:textId="18EA6F72">
      <w:pPr>
        <w:pStyle w:val="ListParagraph"/>
        <w:numPr>
          <w:ilvl w:val="0"/>
          <w:numId w:val="12"/>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Effective beginning FY27</w:t>
      </w:r>
      <w:r w:rsidRPr="6F2A1F27" w:rsidR="484202B5">
        <w:rPr>
          <w:rFonts w:ascii="Times New Roman" w:hAnsi="Times New Roman" w:eastAsia="Times New Roman" w:cs="Times New Roman"/>
          <w:color w:val="000000" w:themeColor="text1"/>
        </w:rPr>
        <w:t xml:space="preserve"> (October 1, 2026)</w:t>
      </w:r>
      <w:r w:rsidRPr="6F2A1F27" w:rsidR="65CEA8BA">
        <w:rPr>
          <w:rFonts w:ascii="Times New Roman" w:hAnsi="Times New Roman" w:eastAsia="Times New Roman" w:cs="Times New Roman"/>
          <w:color w:val="000000" w:themeColor="text1"/>
        </w:rPr>
        <w:t xml:space="preserve"> and each year thereafter</w:t>
      </w:r>
      <w:r w:rsidRPr="6F2A1F27">
        <w:rPr>
          <w:rFonts w:ascii="Times New Roman" w:hAnsi="Times New Roman" w:eastAsia="Times New Roman" w:cs="Times New Roman"/>
          <w:color w:val="000000" w:themeColor="text1"/>
        </w:rPr>
        <w:t>, r</w:t>
      </w:r>
      <w:r w:rsidRPr="6F2A1F27" w:rsidR="002D19BF">
        <w:rPr>
          <w:rFonts w:ascii="Times New Roman" w:hAnsi="Times New Roman" w:eastAsia="Times New Roman" w:cs="Times New Roman"/>
          <w:color w:val="000000" w:themeColor="text1"/>
        </w:rPr>
        <w:t>educes the federal portion of administrative costs from 50% to 25% and therefore increases the state</w:t>
      </w:r>
      <w:r w:rsidRPr="6F2A1F27" w:rsidR="7078257D">
        <w:rPr>
          <w:rFonts w:ascii="Times New Roman" w:hAnsi="Times New Roman" w:eastAsia="Times New Roman" w:cs="Times New Roman"/>
          <w:color w:val="000000" w:themeColor="text1"/>
        </w:rPr>
        <w:t xml:space="preserve">’s </w:t>
      </w:r>
      <w:r w:rsidRPr="6F2A1F27" w:rsidR="002D19BF">
        <w:rPr>
          <w:rFonts w:ascii="Times New Roman" w:hAnsi="Times New Roman" w:eastAsia="Times New Roman" w:cs="Times New Roman"/>
          <w:color w:val="000000" w:themeColor="text1"/>
        </w:rPr>
        <w:t xml:space="preserve">share of administrative costs to 75%. </w:t>
      </w:r>
    </w:p>
    <w:p w:rsidRPr="009D29D8" w:rsidR="002D4B7E" w:rsidP="002D4B7E" w:rsidRDefault="002D4B7E" w14:paraId="634F9AD5"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2D4B7E" w:rsidP="002D4B7E" w:rsidRDefault="002D4B7E" w14:paraId="7FF3D93B"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Pr="002D4B7E" w:rsidR="002D4B7E" w:rsidP="002D4B7E" w:rsidRDefault="002D4B7E" w14:paraId="259D9C19" w14:textId="77777777">
      <w:pPr>
        <w:spacing w:after="160" w:line="279" w:lineRule="auto"/>
        <w:rPr>
          <w:rFonts w:ascii="Times New Roman" w:hAnsi="Times New Roman" w:eastAsia="Times New Roman" w:cs="Times New Roman"/>
          <w:color w:val="000000" w:themeColor="text1"/>
        </w:rPr>
      </w:pPr>
    </w:p>
    <w:p w:rsidR="002D19BF" w:rsidP="002D19BF" w:rsidRDefault="002D19BF" w14:paraId="43EB2486" w14:textId="77777777">
      <w:pPr>
        <w:spacing w:line="259" w:lineRule="auto"/>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5C057F7E">
        <w:rPr>
          <w:rFonts w:ascii="Times New Roman" w:hAnsi="Times New Roman" w:eastAsia="Times New Roman" w:cs="Times New Roman"/>
          <w:b/>
          <w:bCs/>
          <w:color w:val="000000" w:themeColor="text1"/>
        </w:rPr>
        <w:t>10107</w:t>
      </w:r>
      <w:r w:rsidRPr="04C6FCE8">
        <w:rPr>
          <w:rFonts w:ascii="Times New Roman" w:hAnsi="Times New Roman" w:eastAsia="Times New Roman" w:cs="Times New Roman"/>
          <w:b/>
          <w:bCs/>
          <w:color w:val="000000" w:themeColor="text1"/>
        </w:rPr>
        <w:t>: National Education and Obesity Prevention Grant Program Repealer</w:t>
      </w:r>
    </w:p>
    <w:p w:rsidR="00454948" w:rsidP="002D19BF" w:rsidRDefault="00454948" w14:paraId="6D8866A9" w14:textId="77777777">
      <w:pPr>
        <w:spacing w:line="259" w:lineRule="auto"/>
        <w:rPr>
          <w:rFonts w:ascii="Times New Roman" w:hAnsi="Times New Roman" w:eastAsia="Times New Roman" w:cs="Times New Roman"/>
          <w:color w:val="000000" w:themeColor="text1"/>
        </w:rPr>
      </w:pPr>
    </w:p>
    <w:p w:rsidR="002D19BF" w:rsidP="002D19BF" w:rsidRDefault="6C448FDE" w14:paraId="2EE50212" w14:textId="50F992C2">
      <w:pPr>
        <w:pStyle w:val="ListParagraph"/>
        <w:numPr>
          <w:ilvl w:val="0"/>
          <w:numId w:val="13"/>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Sunsets</w:t>
      </w:r>
      <w:r w:rsidRPr="6F2A1F27" w:rsidR="002D19BF">
        <w:rPr>
          <w:rFonts w:ascii="Times New Roman" w:hAnsi="Times New Roman" w:eastAsia="Times New Roman" w:cs="Times New Roman"/>
          <w:color w:val="000000" w:themeColor="text1"/>
        </w:rPr>
        <w:t xml:space="preserve"> funding </w:t>
      </w:r>
      <w:r w:rsidRPr="6F2A1F27" w:rsidR="682A0AE3">
        <w:rPr>
          <w:rFonts w:ascii="Times New Roman" w:hAnsi="Times New Roman" w:eastAsia="Times New Roman" w:cs="Times New Roman"/>
          <w:color w:val="000000" w:themeColor="text1"/>
        </w:rPr>
        <w:t>for the SNAP-Ed program</w:t>
      </w:r>
      <w:r w:rsidRPr="6F2A1F27" w:rsidR="005A9698">
        <w:rPr>
          <w:rFonts w:ascii="Times New Roman" w:hAnsi="Times New Roman" w:eastAsia="Times New Roman" w:cs="Times New Roman"/>
          <w:color w:val="000000" w:themeColor="text1"/>
        </w:rPr>
        <w:t xml:space="preserve"> at </w:t>
      </w:r>
      <w:r w:rsidRPr="6F2A1F27" w:rsidR="198F08D7">
        <w:rPr>
          <w:rFonts w:ascii="Times New Roman" w:hAnsi="Times New Roman" w:eastAsia="Times New Roman" w:cs="Times New Roman"/>
          <w:color w:val="000000" w:themeColor="text1"/>
        </w:rPr>
        <w:t>the end of FY25</w:t>
      </w:r>
      <w:r w:rsidRPr="6F2A1F27" w:rsidR="4D076CD2">
        <w:rPr>
          <w:rFonts w:ascii="Times New Roman" w:hAnsi="Times New Roman" w:eastAsia="Times New Roman" w:cs="Times New Roman"/>
          <w:color w:val="000000" w:themeColor="text1"/>
        </w:rPr>
        <w:t xml:space="preserve"> (</w:t>
      </w:r>
      <w:r w:rsidRPr="6F2A1F27" w:rsidR="477A77A5">
        <w:rPr>
          <w:rFonts w:ascii="Times New Roman" w:hAnsi="Times New Roman" w:eastAsia="Times New Roman" w:cs="Times New Roman"/>
          <w:color w:val="000000" w:themeColor="text1"/>
        </w:rPr>
        <w:t>September 30</w:t>
      </w:r>
      <w:r w:rsidRPr="6F2A1F27" w:rsidR="4D076CD2">
        <w:rPr>
          <w:rFonts w:ascii="Times New Roman" w:hAnsi="Times New Roman" w:eastAsia="Times New Roman" w:cs="Times New Roman"/>
          <w:color w:val="000000" w:themeColor="text1"/>
        </w:rPr>
        <w:t>, 2025).</w:t>
      </w:r>
    </w:p>
    <w:p w:rsidRPr="009D29D8" w:rsidR="002D4B7E" w:rsidP="002D4B7E" w:rsidRDefault="002D4B7E" w14:paraId="3C812CBE"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2D4B7E" w:rsidR="002D4B7E" w:rsidP="002D4B7E" w:rsidRDefault="002D4B7E" w14:paraId="71F45B5F" w14:textId="2F191E22">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228D3AC4"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sidRPr="20959166">
        <w:rPr>
          <w:rFonts w:ascii="Times New Roman" w:hAnsi="Times New Roman" w:eastAsia="Times New Roman" w:cs="Times New Roman"/>
          <w:b/>
          <w:bCs/>
          <w:color w:val="000000" w:themeColor="text1"/>
        </w:rPr>
        <w:t>10108</w:t>
      </w:r>
      <w:r w:rsidRPr="04C6FCE8">
        <w:rPr>
          <w:rFonts w:ascii="Times New Roman" w:hAnsi="Times New Roman" w:eastAsia="Times New Roman" w:cs="Times New Roman"/>
          <w:b/>
          <w:bCs/>
          <w:color w:val="000000" w:themeColor="text1"/>
        </w:rPr>
        <w:t xml:space="preserve">: Alien SNAP Eligibility </w:t>
      </w:r>
    </w:p>
    <w:p w:rsidR="00454948" w:rsidP="002D19BF" w:rsidRDefault="00454948" w14:paraId="76633558" w14:textId="77777777">
      <w:pPr>
        <w:rPr>
          <w:rFonts w:ascii="Times New Roman" w:hAnsi="Times New Roman" w:eastAsia="Times New Roman" w:cs="Times New Roman"/>
          <w:color w:val="000000" w:themeColor="text1"/>
        </w:rPr>
      </w:pPr>
    </w:p>
    <w:p w:rsidR="002D19BF" w:rsidP="002D19BF" w:rsidRDefault="002D19BF" w14:paraId="0528C271" w14:textId="47AB2189">
      <w:pPr>
        <w:pStyle w:val="ListParagraph"/>
        <w:numPr>
          <w:ilvl w:val="0"/>
          <w:numId w:val="11"/>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Limits SNAP eligibility to those who </w:t>
      </w:r>
      <w:r w:rsidRPr="6F2A1F27" w:rsidR="07285782">
        <w:rPr>
          <w:rFonts w:ascii="Times New Roman" w:hAnsi="Times New Roman" w:eastAsia="Times New Roman" w:cs="Times New Roman"/>
          <w:color w:val="000000" w:themeColor="text1"/>
        </w:rPr>
        <w:t xml:space="preserve">reside in the United States and </w:t>
      </w:r>
      <w:r w:rsidRPr="6F2A1F27">
        <w:rPr>
          <w:rFonts w:ascii="Times New Roman" w:hAnsi="Times New Roman" w:eastAsia="Times New Roman" w:cs="Times New Roman"/>
          <w:color w:val="000000" w:themeColor="text1"/>
        </w:rPr>
        <w:t>are</w:t>
      </w:r>
      <w:r w:rsidRPr="6F2A1F27" w:rsidR="7A6A7139">
        <w:rPr>
          <w:rFonts w:ascii="Times New Roman" w:hAnsi="Times New Roman" w:eastAsia="Times New Roman" w:cs="Times New Roman"/>
          <w:color w:val="000000" w:themeColor="text1"/>
        </w:rPr>
        <w:t>:</w:t>
      </w:r>
    </w:p>
    <w:p w:rsidR="002D19BF" w:rsidP="6F2A1F27" w:rsidRDefault="7A6A7139" w14:paraId="7305F963" w14:textId="35BF525D">
      <w:pPr>
        <w:pStyle w:val="ListParagraph"/>
        <w:numPr>
          <w:ilvl w:val="1"/>
          <w:numId w:val="11"/>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A</w:t>
      </w:r>
      <w:r w:rsidRPr="6F2A1F27" w:rsidR="002D19BF">
        <w:rPr>
          <w:rFonts w:ascii="Times New Roman" w:hAnsi="Times New Roman" w:eastAsia="Times New Roman" w:cs="Times New Roman"/>
          <w:color w:val="000000" w:themeColor="text1"/>
        </w:rPr>
        <w:t xml:space="preserve"> citizen </w:t>
      </w:r>
    </w:p>
    <w:p w:rsidR="002D19BF" w:rsidP="6F2A1F27" w:rsidRDefault="7B5D8DA4" w14:paraId="1F143CF5" w14:textId="66C7207C">
      <w:pPr>
        <w:pStyle w:val="ListParagraph"/>
        <w:numPr>
          <w:ilvl w:val="1"/>
          <w:numId w:val="11"/>
        </w:numPr>
        <w:spacing w:after="160" w:line="279" w:lineRule="auto"/>
        <w:rPr>
          <w:rFonts w:ascii="Times New Roman" w:hAnsi="Times New Roman" w:eastAsia="Times New Roman" w:cs="Times New Roman"/>
          <w:color w:val="000000" w:themeColor="text1"/>
        </w:rPr>
      </w:pPr>
      <w:r w:rsidRPr="70593DF2">
        <w:rPr>
          <w:rFonts w:ascii="Times New Roman" w:hAnsi="Times New Roman" w:eastAsia="Times New Roman" w:cs="Times New Roman"/>
          <w:color w:val="000000" w:themeColor="text1"/>
        </w:rPr>
        <w:t>L</w:t>
      </w:r>
      <w:r w:rsidRPr="70593DF2" w:rsidR="24C50F03">
        <w:rPr>
          <w:rFonts w:ascii="Times New Roman" w:hAnsi="Times New Roman" w:eastAsia="Times New Roman" w:cs="Times New Roman"/>
          <w:color w:val="000000" w:themeColor="text1"/>
        </w:rPr>
        <w:t xml:space="preserve">awfully admitted for permanent residence </w:t>
      </w:r>
      <w:r w:rsidRPr="70593DF2" w:rsidR="1F45BDC7">
        <w:rPr>
          <w:rFonts w:ascii="Times New Roman" w:hAnsi="Times New Roman" w:eastAsia="Times New Roman" w:cs="Times New Roman"/>
          <w:color w:val="000000" w:themeColor="text1"/>
        </w:rPr>
        <w:t xml:space="preserve">(excluding those who are visitors, tourists, diplomats, students </w:t>
      </w:r>
      <w:r w:rsidRPr="70593DF2" w:rsidR="24C50F03">
        <w:rPr>
          <w:rFonts w:ascii="Times New Roman" w:hAnsi="Times New Roman" w:eastAsia="Times New Roman" w:cs="Times New Roman"/>
          <w:color w:val="000000" w:themeColor="text1"/>
        </w:rPr>
        <w:t>with no intention of abandoning their residence in a foreign country</w:t>
      </w:r>
      <w:r w:rsidRPr="70593DF2" w:rsidR="6C2FDDFA">
        <w:rPr>
          <w:rFonts w:ascii="Times New Roman" w:hAnsi="Times New Roman" w:eastAsia="Times New Roman" w:cs="Times New Roman"/>
          <w:color w:val="000000" w:themeColor="text1"/>
        </w:rPr>
        <w:t>, among others)</w:t>
      </w:r>
    </w:p>
    <w:p w:rsidR="002D19BF" w:rsidP="6F2A1F27" w:rsidRDefault="1F3811B9" w14:paraId="34A3652F" w14:textId="197CA399">
      <w:pPr>
        <w:pStyle w:val="ListParagraph"/>
        <w:numPr>
          <w:ilvl w:val="1"/>
          <w:numId w:val="11"/>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Cuban and Haitian entrants</w:t>
      </w:r>
    </w:p>
    <w:p w:rsidR="002D19BF" w:rsidP="6F2A1F27" w:rsidRDefault="1F3811B9" w14:paraId="770F51B4" w14:textId="225D8686">
      <w:pPr>
        <w:pStyle w:val="ListParagraph"/>
        <w:numPr>
          <w:ilvl w:val="1"/>
          <w:numId w:val="11"/>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A</w:t>
      </w:r>
      <w:r w:rsidRPr="6F2A1F27" w:rsidR="002D19BF">
        <w:rPr>
          <w:rFonts w:ascii="Times New Roman" w:hAnsi="Times New Roman" w:eastAsia="Times New Roman" w:cs="Times New Roman"/>
          <w:color w:val="000000" w:themeColor="text1"/>
        </w:rPr>
        <w:t>llowed to live and work in the US under the Compacts of Free Association (COFA).</w:t>
      </w:r>
      <w:r w:rsidRPr="6F2A1F27" w:rsidR="18D4C651">
        <w:rPr>
          <w:rFonts w:ascii="Times New Roman" w:hAnsi="Times New Roman" w:eastAsia="Times New Roman" w:cs="Times New Roman"/>
          <w:color w:val="000000" w:themeColor="text1"/>
        </w:rPr>
        <w:t xml:space="preserve"> </w:t>
      </w:r>
    </w:p>
    <w:p w:rsidR="002D19BF" w:rsidP="002D19BF" w:rsidRDefault="18D4C651" w14:paraId="66734EFB" w14:textId="179833CB">
      <w:pPr>
        <w:pStyle w:val="ListParagraph"/>
        <w:numPr>
          <w:ilvl w:val="0"/>
          <w:numId w:val="11"/>
        </w:numPr>
        <w:spacing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Removes eligibility for refugees and those granted asylum, as well as any others not explicitly included in the above.</w:t>
      </w:r>
    </w:p>
    <w:p w:rsidR="002D19BF" w:rsidP="6F2A1F27" w:rsidRDefault="4046413D" w14:paraId="7B55F595" w14:textId="6D894523">
      <w:pPr>
        <w:pStyle w:val="ListParagraph"/>
        <w:numPr>
          <w:ilvl w:val="0"/>
          <w:numId w:val="11"/>
        </w:numPr>
        <w:spacing w:before="240" w:after="16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Requires that all </w:t>
      </w:r>
      <w:r w:rsidRPr="6F2A1F27" w:rsidR="002D19BF">
        <w:rPr>
          <w:rFonts w:ascii="Times New Roman" w:hAnsi="Times New Roman" w:eastAsia="Times New Roman" w:cs="Times New Roman"/>
          <w:color w:val="000000" w:themeColor="text1"/>
        </w:rPr>
        <w:t xml:space="preserve">non-eligible, non-citizen </w:t>
      </w:r>
      <w:r w:rsidRPr="6F2A1F27" w:rsidR="64F3919F">
        <w:rPr>
          <w:rFonts w:ascii="Times New Roman" w:hAnsi="Times New Roman" w:eastAsia="Times New Roman" w:cs="Times New Roman"/>
          <w:color w:val="000000" w:themeColor="text1"/>
        </w:rPr>
        <w:t>financial resources</w:t>
      </w:r>
      <w:r w:rsidRPr="6F2A1F27" w:rsidR="002D19BF">
        <w:rPr>
          <w:rFonts w:ascii="Times New Roman" w:hAnsi="Times New Roman" w:eastAsia="Times New Roman" w:cs="Times New Roman"/>
          <w:color w:val="000000" w:themeColor="text1"/>
        </w:rPr>
        <w:t xml:space="preserve"> in any SNAP household </w:t>
      </w:r>
      <w:r w:rsidRPr="6F2A1F27" w:rsidR="4D33DB70">
        <w:rPr>
          <w:rFonts w:ascii="Times New Roman" w:hAnsi="Times New Roman" w:eastAsia="Times New Roman" w:cs="Times New Roman"/>
          <w:color w:val="000000" w:themeColor="text1"/>
        </w:rPr>
        <w:t>be included in eligibility and benefit determination, even for those who are not receiving benefits.</w:t>
      </w:r>
    </w:p>
    <w:p w:rsidRPr="009D29D8" w:rsidR="00A3291B" w:rsidP="00A3291B" w:rsidRDefault="00A3291B" w14:paraId="2788FEFE"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A3291B" w:rsidR="00A3291B" w:rsidP="00A3291B" w:rsidRDefault="00A3291B" w14:paraId="18447C45" w14:textId="0F6B229E">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3E3964B2" w14:textId="1CA66A39">
      <w:pPr>
        <w:pStyle w:val="Heading1"/>
        <w:spacing w:before="240"/>
        <w:rPr>
          <w:rFonts w:ascii="Calibri Light" w:hAnsi="Calibri Light" w:eastAsia="Calibri Light" w:cs="Calibri Light"/>
          <w:color w:val="2F5496"/>
          <w:sz w:val="32"/>
          <w:szCs w:val="32"/>
        </w:rPr>
      </w:pPr>
      <w:r w:rsidRPr="6F2A1F27">
        <w:rPr>
          <w:rFonts w:ascii="Calibri Light" w:hAnsi="Calibri Light" w:eastAsia="Calibri Light" w:cs="Calibri Light"/>
          <w:b/>
          <w:bCs/>
          <w:sz w:val="32"/>
          <w:szCs w:val="32"/>
        </w:rPr>
        <w:t>Medicaid</w:t>
      </w:r>
    </w:p>
    <w:p w:rsidR="002D19BF" w:rsidP="002D19BF" w:rsidRDefault="002D19BF" w14:paraId="3AD8D64F" w14:textId="0E92A602">
      <w:pPr>
        <w:rPr>
          <w:rFonts w:ascii="Calibri" w:hAnsi="Calibri" w:eastAsia="Calibri" w:cs="Calibri"/>
          <w:i/>
          <w:iCs/>
          <w:color w:val="000000" w:themeColor="text1"/>
        </w:rPr>
      </w:pPr>
      <w:r w:rsidRPr="04C6FCE8">
        <w:rPr>
          <w:rFonts w:ascii="Calibri" w:hAnsi="Calibri" w:eastAsia="Calibri" w:cs="Calibri"/>
          <w:i/>
          <w:iCs/>
          <w:color w:val="000000" w:themeColor="text1"/>
        </w:rPr>
        <w:t xml:space="preserve">This summary covers key provisions of the Medicaid-related </w:t>
      </w:r>
      <w:r w:rsidRPr="04C6FCE8" w:rsidR="00454948">
        <w:rPr>
          <w:rFonts w:ascii="Calibri" w:hAnsi="Calibri" w:eastAsia="Calibri" w:cs="Calibri"/>
          <w:i/>
          <w:iCs/>
          <w:color w:val="000000" w:themeColor="text1"/>
        </w:rPr>
        <w:t>bill but</w:t>
      </w:r>
      <w:r w:rsidRPr="04C6FCE8">
        <w:rPr>
          <w:rFonts w:ascii="Calibri" w:hAnsi="Calibri" w:eastAsia="Calibri" w:cs="Calibri"/>
          <w:i/>
          <w:iCs/>
          <w:color w:val="000000" w:themeColor="text1"/>
        </w:rPr>
        <w:t xml:space="preserve"> is not </w:t>
      </w:r>
      <w:proofErr w:type="gramStart"/>
      <w:r w:rsidRPr="04C6FCE8">
        <w:rPr>
          <w:rFonts w:ascii="Calibri" w:hAnsi="Calibri" w:eastAsia="Calibri" w:cs="Calibri"/>
          <w:i/>
          <w:iCs/>
          <w:color w:val="000000" w:themeColor="text1"/>
        </w:rPr>
        <w:t>a comprehensive</w:t>
      </w:r>
      <w:proofErr w:type="gramEnd"/>
      <w:r w:rsidRPr="04C6FCE8">
        <w:rPr>
          <w:rFonts w:ascii="Calibri" w:hAnsi="Calibri" w:eastAsia="Calibri" w:cs="Calibri"/>
          <w:i/>
          <w:iCs/>
          <w:color w:val="000000" w:themeColor="text1"/>
        </w:rPr>
        <w:t xml:space="preserve"> analysis. Additional provisions cover the allowed uses of Medicaid funding, payments to pharmacies, and more. </w:t>
      </w:r>
    </w:p>
    <w:p w:rsidR="00454948" w:rsidP="002D19BF" w:rsidRDefault="00454948" w14:paraId="5271FCA5" w14:textId="77777777">
      <w:pPr>
        <w:rPr>
          <w:rFonts w:ascii="Calibri" w:hAnsi="Calibri" w:eastAsia="Calibri" w:cs="Calibri"/>
          <w:color w:val="000000" w:themeColor="text1"/>
        </w:rPr>
      </w:pPr>
    </w:p>
    <w:p w:rsidR="002D19BF" w:rsidP="002D19BF" w:rsidRDefault="002D19BF" w14:paraId="2BA25FC7" w14:textId="77777777">
      <w:pPr>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Sections </w:t>
      </w:r>
      <w:r w:rsidRPr="20959166">
        <w:rPr>
          <w:rFonts w:ascii="Times New Roman" w:hAnsi="Times New Roman" w:eastAsia="Times New Roman" w:cs="Times New Roman"/>
          <w:b/>
          <w:bCs/>
          <w:color w:val="000000" w:themeColor="text1"/>
        </w:rPr>
        <w:t>71101</w:t>
      </w:r>
      <w:r w:rsidRPr="04C6FCE8">
        <w:rPr>
          <w:rFonts w:ascii="Times New Roman" w:hAnsi="Times New Roman" w:eastAsia="Times New Roman" w:cs="Times New Roman"/>
          <w:b/>
          <w:bCs/>
          <w:color w:val="000000" w:themeColor="text1"/>
        </w:rPr>
        <w:t xml:space="preserve">: Moratorium on Implementation of Rule Relating to Eligibility and Enrollment in Medicare Savings Programs &amp; Section </w:t>
      </w:r>
      <w:r w:rsidRPr="20959166">
        <w:rPr>
          <w:rFonts w:ascii="Times New Roman" w:hAnsi="Times New Roman" w:eastAsia="Times New Roman" w:cs="Times New Roman"/>
          <w:b/>
          <w:bCs/>
          <w:color w:val="000000" w:themeColor="text1"/>
        </w:rPr>
        <w:t>71102</w:t>
      </w:r>
      <w:r w:rsidRPr="04C6FCE8">
        <w:rPr>
          <w:rFonts w:ascii="Times New Roman" w:hAnsi="Times New Roman" w:eastAsia="Times New Roman" w:cs="Times New Roman"/>
          <w:b/>
          <w:bCs/>
          <w:color w:val="000000" w:themeColor="text1"/>
        </w:rPr>
        <w:t xml:space="preserve">: Moratorium on Implementation of Rule Relating to Eligibility and Enrollment for Medicaid, CHIP, and the Basic Health Program </w:t>
      </w:r>
    </w:p>
    <w:p w:rsidR="00454948" w:rsidP="002D19BF" w:rsidRDefault="00454948" w14:paraId="7441D566" w14:textId="77777777">
      <w:pPr>
        <w:rPr>
          <w:rFonts w:ascii="Times New Roman" w:hAnsi="Times New Roman" w:eastAsia="Times New Roman" w:cs="Times New Roman"/>
          <w:color w:val="000000" w:themeColor="text1"/>
        </w:rPr>
      </w:pPr>
    </w:p>
    <w:p w:rsidR="002D19BF" w:rsidP="002D19BF" w:rsidRDefault="002D19BF" w14:paraId="0F412F49" w14:textId="77777777">
      <w:pPr>
        <w:pStyle w:val="ListParagraph"/>
        <w:numPr>
          <w:ilvl w:val="0"/>
          <w:numId w:val="10"/>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Places a moratorium </w:t>
      </w:r>
      <w:r>
        <w:rPr>
          <w:rFonts w:ascii="Times New Roman" w:hAnsi="Times New Roman" w:eastAsia="Times New Roman" w:cs="Times New Roman"/>
          <w:color w:val="000000" w:themeColor="text1"/>
        </w:rPr>
        <w:t>ending</w:t>
      </w:r>
      <w:r w:rsidRPr="04C6FCE8">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September 30, 2034</w:t>
      </w:r>
      <w:r w:rsidRPr="04C6FCE8">
        <w:rPr>
          <w:rFonts w:ascii="Times New Roman" w:hAnsi="Times New Roman" w:eastAsia="Times New Roman" w:cs="Times New Roman"/>
          <w:color w:val="000000" w:themeColor="text1"/>
        </w:rPr>
        <w:t>, on implementation of provision s of two final Centers for Medicare &amp; Medicaid Services (CMS) rules related to Medicaid and Children's Health Insurance Program (CHIP) eligibility and enrollment:</w:t>
      </w:r>
    </w:p>
    <w:p w:rsidR="002D19BF" w:rsidP="002D19BF" w:rsidRDefault="002D19BF" w14:paraId="52BFBCC4" w14:textId="77777777">
      <w:pPr>
        <w:pStyle w:val="ListParagraph"/>
        <w:numPr>
          <w:ilvl w:val="1"/>
          <w:numId w:val="10"/>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September 2023 rule entitled, “</w:t>
      </w:r>
      <w:hyperlink r:id="rId12">
        <w:r w:rsidRPr="04C6FCE8">
          <w:rPr>
            <w:rStyle w:val="Hyperlink"/>
            <w:rFonts w:ascii="Times New Roman" w:hAnsi="Times New Roman" w:eastAsia="Times New Roman" w:cs="Times New Roman"/>
          </w:rPr>
          <w:t>Streamlining Medicaid; Medicare Savings Program Eligibility Determination and Enrollment</w:t>
        </w:r>
      </w:hyperlink>
      <w:r w:rsidRPr="04C6FCE8">
        <w:rPr>
          <w:rFonts w:ascii="Times New Roman" w:hAnsi="Times New Roman" w:eastAsia="Times New Roman" w:cs="Times New Roman"/>
          <w:color w:val="000000" w:themeColor="text1"/>
        </w:rPr>
        <w:t>” (88 Fed. Reg. 65230).</w:t>
      </w:r>
    </w:p>
    <w:p w:rsidR="002D19BF" w:rsidP="002D19BF" w:rsidRDefault="002D19BF" w14:paraId="20B97C5A" w14:textId="77777777">
      <w:pPr>
        <w:pStyle w:val="ListParagraph"/>
        <w:numPr>
          <w:ilvl w:val="1"/>
          <w:numId w:val="10"/>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April 2024 rule entitled “</w:t>
      </w:r>
      <w:hyperlink r:id="rId13">
        <w:r w:rsidRPr="04C6FCE8">
          <w:rPr>
            <w:rStyle w:val="Hyperlink"/>
            <w:rFonts w:ascii="Times New Roman" w:hAnsi="Times New Roman" w:eastAsia="Times New Roman" w:cs="Times New Roman"/>
          </w:rPr>
          <w:t>Medicaid Program; Streamlining the Medicaid, Children’s Health Insurance Program, and Basic Health Program Application, Eligibility Determination, Enrollment, and Renewal Processes</w:t>
        </w:r>
      </w:hyperlink>
      <w:r w:rsidRPr="04C6FCE8">
        <w:rPr>
          <w:rFonts w:ascii="Times New Roman" w:hAnsi="Times New Roman" w:eastAsia="Times New Roman" w:cs="Times New Roman"/>
          <w:color w:val="000000" w:themeColor="text1"/>
        </w:rPr>
        <w:t xml:space="preserve">” (89 Fed. Reg. 22780). </w:t>
      </w:r>
    </w:p>
    <w:p w:rsidRPr="009D29D8" w:rsidR="00A3291B" w:rsidP="00A3291B" w:rsidRDefault="00A3291B" w14:paraId="1ABBE15F"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A3291B" w:rsidP="00A3291B" w:rsidRDefault="00A3291B" w14:paraId="34C1AC3D"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06E457AC"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sidRPr="457D3BA8">
        <w:rPr>
          <w:rFonts w:ascii="Times New Roman" w:hAnsi="Times New Roman" w:eastAsia="Times New Roman" w:cs="Times New Roman"/>
          <w:b/>
          <w:bCs/>
          <w:color w:val="000000" w:themeColor="text1"/>
        </w:rPr>
        <w:t>71103: Reducing</w:t>
      </w:r>
      <w:r>
        <w:rPr>
          <w:rFonts w:ascii="Times New Roman" w:hAnsi="Times New Roman" w:eastAsia="Times New Roman" w:cs="Times New Roman"/>
          <w:b/>
          <w:bCs/>
          <w:color w:val="000000" w:themeColor="text1"/>
        </w:rPr>
        <w:t xml:space="preserve"> Duplicate Enrollment Under</w:t>
      </w:r>
      <w:r w:rsidRPr="04C6FCE8">
        <w:rPr>
          <w:rFonts w:ascii="Times New Roman" w:hAnsi="Times New Roman" w:eastAsia="Times New Roman" w:cs="Times New Roman"/>
          <w:b/>
          <w:bCs/>
          <w:color w:val="000000" w:themeColor="text1"/>
        </w:rPr>
        <w:t xml:space="preserve"> the Medicaid and CHIP Programs </w:t>
      </w:r>
    </w:p>
    <w:p w:rsidR="002D19BF" w:rsidP="002D19BF" w:rsidRDefault="002D19BF" w14:paraId="01042633" w14:textId="77777777">
      <w:pPr>
        <w:pStyle w:val="ListParagraph"/>
        <w:numPr>
          <w:ilvl w:val="0"/>
          <w:numId w:val="8"/>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States must implement new systems and processes </w:t>
      </w:r>
      <w:r>
        <w:rPr>
          <w:rFonts w:ascii="Times New Roman" w:hAnsi="Times New Roman" w:eastAsia="Times New Roman" w:cs="Times New Roman"/>
          <w:color w:val="000000" w:themeColor="text1"/>
        </w:rPr>
        <w:t>that include</w:t>
      </w:r>
      <w:r w:rsidRPr="04C6FCE8">
        <w:rPr>
          <w:rFonts w:ascii="Times New Roman" w:hAnsi="Times New Roman" w:eastAsia="Times New Roman" w:cs="Times New Roman"/>
          <w:color w:val="000000" w:themeColor="text1"/>
        </w:rPr>
        <w:t>:</w:t>
      </w:r>
    </w:p>
    <w:p w:rsidR="002D19BF" w:rsidP="002D19BF" w:rsidRDefault="002D19BF" w14:paraId="173A154C" w14:textId="58B3E4D0">
      <w:pPr>
        <w:pStyle w:val="ListParagraph"/>
        <w:numPr>
          <w:ilvl w:val="1"/>
          <w:numId w:val="8"/>
        </w:numPr>
        <w:spacing w:before="240"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No later than October 1, </w:t>
      </w:r>
      <w:r w:rsidRPr="6F2A1F27" w:rsidR="76B17624">
        <w:rPr>
          <w:rFonts w:ascii="Times New Roman" w:hAnsi="Times New Roman" w:eastAsia="Times New Roman" w:cs="Times New Roman"/>
          <w:color w:val="000000" w:themeColor="text1"/>
        </w:rPr>
        <w:t>2029,</w:t>
      </w:r>
      <w:r w:rsidRPr="6F2A1F27">
        <w:rPr>
          <w:rFonts w:ascii="Times New Roman" w:hAnsi="Times New Roman" w:eastAsia="Times New Roman" w:cs="Times New Roman"/>
          <w:color w:val="000000" w:themeColor="text1"/>
        </w:rPr>
        <w:t xml:space="preserve"> regularly obtain and verify enrollee address information using reliable sources named in the bill (e.g., USPS forwarding addresses, the National Change of Address database, or address information obtained by a contracted managed care organization).</w:t>
      </w:r>
    </w:p>
    <w:p w:rsidR="002D19BF" w:rsidP="002D19BF" w:rsidRDefault="002D19BF" w14:paraId="2A4FC2E1" w14:textId="6DB1EC24">
      <w:pPr>
        <w:pStyle w:val="ListParagraph"/>
        <w:numPr>
          <w:ilvl w:val="1"/>
          <w:numId w:val="8"/>
        </w:numPr>
        <w:spacing w:before="240"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Submit monthly enrollee data including Social Security </w:t>
      </w:r>
      <w:r w:rsidRPr="6F2A1F27" w:rsidR="6DCC9CA9">
        <w:rPr>
          <w:rFonts w:ascii="Times New Roman" w:hAnsi="Times New Roman" w:eastAsia="Times New Roman" w:cs="Times New Roman"/>
          <w:color w:val="000000" w:themeColor="text1"/>
        </w:rPr>
        <w:t>n</w:t>
      </w:r>
      <w:r w:rsidRPr="6F2A1F27">
        <w:rPr>
          <w:rFonts w:ascii="Times New Roman" w:hAnsi="Times New Roman" w:eastAsia="Times New Roman" w:cs="Times New Roman"/>
          <w:color w:val="000000" w:themeColor="text1"/>
        </w:rPr>
        <w:t>umbers to a new federal system monthly and at each eligibility determination or redetermination starting no later than October 1, 2029, to identify individuals enrolled in more than one state.</w:t>
      </w:r>
    </w:p>
    <w:p w:rsidR="002D19BF" w:rsidP="002D19BF" w:rsidRDefault="002D19BF" w14:paraId="50F3EE8B" w14:textId="77777777">
      <w:pPr>
        <w:pStyle w:val="ListParagraph"/>
        <w:numPr>
          <w:ilvl w:val="1"/>
          <w:numId w:val="9"/>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Disenroll individuals </w:t>
      </w:r>
      <w:proofErr w:type="gramStart"/>
      <w:r w:rsidRPr="04C6FCE8">
        <w:rPr>
          <w:rFonts w:ascii="Times New Roman" w:hAnsi="Times New Roman" w:eastAsia="Times New Roman" w:cs="Times New Roman"/>
          <w:color w:val="000000" w:themeColor="text1"/>
        </w:rPr>
        <w:t>confirmed</w:t>
      </w:r>
      <w:proofErr w:type="gramEnd"/>
      <w:r w:rsidRPr="04C6FCE8">
        <w:rPr>
          <w:rFonts w:ascii="Times New Roman" w:hAnsi="Times New Roman" w:eastAsia="Times New Roman" w:cs="Times New Roman"/>
          <w:color w:val="000000" w:themeColor="text1"/>
        </w:rPr>
        <w:t xml:space="preserve"> to be residing in another state unless they meet a federal exception.</w:t>
      </w:r>
    </w:p>
    <w:p w:rsidR="002D19BF" w:rsidP="002D19BF" w:rsidRDefault="002D19BF" w14:paraId="3913208D" w14:textId="77777777">
      <w:pPr>
        <w:pStyle w:val="ListParagraph"/>
        <w:numPr>
          <w:ilvl w:val="1"/>
          <w:numId w:val="9"/>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The U.S. Department of Health and Human Services (HHS) may waive state participation in the Public Assistance Reporting Information System (PARIS) once this new system is in place.</w:t>
      </w:r>
    </w:p>
    <w:p w:rsidRPr="009D29D8" w:rsidR="008E0D5A" w:rsidP="008E0D5A" w:rsidRDefault="008E0D5A" w14:paraId="6E8A14A1"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8E0D5A" w:rsidR="008E0D5A" w:rsidP="008E0D5A" w:rsidRDefault="008E0D5A" w14:paraId="38B3EA36" w14:textId="7A79F69A">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2DD49F7C" w14:textId="554CF1AD">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sidRPr="01051708">
        <w:rPr>
          <w:rFonts w:ascii="Times New Roman" w:hAnsi="Times New Roman" w:eastAsia="Times New Roman" w:cs="Times New Roman"/>
          <w:b/>
          <w:bCs/>
          <w:color w:val="000000" w:themeColor="text1"/>
        </w:rPr>
        <w:t>7</w:t>
      </w:r>
      <w:r>
        <w:rPr>
          <w:rFonts w:ascii="Times New Roman" w:hAnsi="Times New Roman" w:eastAsia="Times New Roman" w:cs="Times New Roman"/>
          <w:b/>
          <w:bCs/>
          <w:color w:val="000000" w:themeColor="text1"/>
        </w:rPr>
        <w:t>1</w:t>
      </w:r>
      <w:r w:rsidRPr="01051708">
        <w:rPr>
          <w:rFonts w:ascii="Times New Roman" w:hAnsi="Times New Roman" w:eastAsia="Times New Roman" w:cs="Times New Roman"/>
          <w:b/>
          <w:bCs/>
          <w:color w:val="000000" w:themeColor="text1"/>
        </w:rPr>
        <w:t>104:</w:t>
      </w:r>
      <w:r w:rsidRPr="04C6FCE8" w:rsidDel="00DB31AF">
        <w:rPr>
          <w:rFonts w:ascii="Times New Roman" w:hAnsi="Times New Roman" w:eastAsia="Times New Roman" w:cs="Times New Roman"/>
          <w:b/>
          <w:bCs/>
          <w:color w:val="000000" w:themeColor="text1"/>
        </w:rPr>
        <w:t xml:space="preserve"> </w:t>
      </w:r>
      <w:r w:rsidRPr="04C6FCE8">
        <w:rPr>
          <w:rFonts w:ascii="Times New Roman" w:hAnsi="Times New Roman" w:eastAsia="Times New Roman" w:cs="Times New Roman"/>
          <w:b/>
          <w:bCs/>
          <w:color w:val="000000" w:themeColor="text1"/>
        </w:rPr>
        <w:t xml:space="preserve">Ensuring Deceased Individuals </w:t>
      </w:r>
      <w:r w:rsidR="00454948">
        <w:rPr>
          <w:rFonts w:ascii="Times New Roman" w:hAnsi="Times New Roman" w:eastAsia="Times New Roman" w:cs="Times New Roman"/>
          <w:b/>
          <w:bCs/>
          <w:color w:val="000000" w:themeColor="text1"/>
        </w:rPr>
        <w:t>D</w:t>
      </w:r>
      <w:r w:rsidRPr="04C6FCE8">
        <w:rPr>
          <w:rFonts w:ascii="Times New Roman" w:hAnsi="Times New Roman" w:eastAsia="Times New Roman" w:cs="Times New Roman"/>
          <w:b/>
          <w:bCs/>
          <w:color w:val="000000" w:themeColor="text1"/>
        </w:rPr>
        <w:t xml:space="preserve">o </w:t>
      </w:r>
      <w:r w:rsidR="00454948">
        <w:rPr>
          <w:rFonts w:ascii="Times New Roman" w:hAnsi="Times New Roman" w:eastAsia="Times New Roman" w:cs="Times New Roman"/>
          <w:b/>
          <w:bCs/>
          <w:color w:val="000000" w:themeColor="text1"/>
        </w:rPr>
        <w:t>N</w:t>
      </w:r>
      <w:r w:rsidRPr="04C6FCE8">
        <w:rPr>
          <w:rFonts w:ascii="Times New Roman" w:hAnsi="Times New Roman" w:eastAsia="Times New Roman" w:cs="Times New Roman"/>
          <w:b/>
          <w:bCs/>
          <w:color w:val="000000" w:themeColor="text1"/>
        </w:rPr>
        <w:t>ot Remain Enrolled</w:t>
      </w:r>
    </w:p>
    <w:p w:rsidR="002D19BF" w:rsidP="002D19BF" w:rsidRDefault="002D19BF" w14:paraId="50F71EDA" w14:textId="77777777">
      <w:pPr>
        <w:pStyle w:val="ListParagraph"/>
        <w:numPr>
          <w:ilvl w:val="0"/>
          <w:numId w:val="7"/>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Starting January 1, 2027, state Medicaid programs must check the Social Security Administration’s Death Master File on at least a quarterly basis to determine whether Medicaid enrollees are deceased and disenroll individuals who are determined to be deceased. This information would be considered verified upon receipt.</w:t>
      </w:r>
    </w:p>
    <w:p w:rsidR="002D19BF" w:rsidP="002D19BF" w:rsidRDefault="002D19BF" w14:paraId="336783FD" w14:textId="77777777">
      <w:pPr>
        <w:pStyle w:val="ListParagraph"/>
        <w:numPr>
          <w:ilvl w:val="0"/>
          <w:numId w:val="7"/>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If found to be deceased, the individual must be disenrolled and payments discontinued. If it is found that coverage was stopped incorrectly, they must be reinstated and covered retroactively. States may also use additional electronic data sources to identify deceased individuals.</w:t>
      </w:r>
    </w:p>
    <w:p w:rsidRPr="009D29D8" w:rsidR="008E0D5A" w:rsidP="008E0D5A" w:rsidRDefault="008E0D5A" w14:paraId="33F65946"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8E0D5A" w:rsidR="00B6513C" w:rsidP="008E0D5A" w:rsidRDefault="008E0D5A" w14:paraId="6B502041" w14:textId="1144A17B">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253F3EE1" w14:textId="7DBD897B">
      <w:pPr>
        <w:spacing w:before="240" w:after="240"/>
        <w:rPr>
          <w:rFonts w:ascii="Times New Roman" w:hAnsi="Times New Roman" w:eastAsia="Times New Roman" w:cs="Times New Roman"/>
          <w:b/>
          <w:color w:val="000000" w:themeColor="text1"/>
        </w:rPr>
      </w:pPr>
      <w:r w:rsidRPr="41E18664">
        <w:rPr>
          <w:rFonts w:ascii="Times New Roman" w:hAnsi="Times New Roman" w:eastAsia="Times New Roman" w:cs="Times New Roman"/>
          <w:b/>
          <w:bCs/>
          <w:color w:val="000000" w:themeColor="text1"/>
        </w:rPr>
        <w:t>Section 7</w:t>
      </w:r>
      <w:r>
        <w:rPr>
          <w:rFonts w:ascii="Times New Roman" w:hAnsi="Times New Roman" w:eastAsia="Times New Roman" w:cs="Times New Roman"/>
          <w:b/>
          <w:bCs/>
          <w:color w:val="000000" w:themeColor="text1"/>
        </w:rPr>
        <w:t>1</w:t>
      </w:r>
      <w:r w:rsidRPr="41E18664">
        <w:rPr>
          <w:rFonts w:ascii="Times New Roman" w:hAnsi="Times New Roman" w:eastAsia="Times New Roman" w:cs="Times New Roman"/>
          <w:b/>
          <w:bCs/>
          <w:color w:val="000000" w:themeColor="text1"/>
        </w:rPr>
        <w:t xml:space="preserve">105: Ensuring Deceased Providers Do Not Remain Enrolled  </w:t>
      </w:r>
    </w:p>
    <w:p w:rsidR="002D19BF" w:rsidP="002D19BF" w:rsidRDefault="002D19BF" w14:paraId="065BF989" w14:textId="77777777">
      <w:pPr>
        <w:pStyle w:val="ListParagraph"/>
        <w:numPr>
          <w:ilvl w:val="0"/>
          <w:numId w:val="10"/>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States must enhance provider screening protocols starting January 1, 2028, including:</w:t>
      </w:r>
    </w:p>
    <w:p w:rsidR="002D19BF" w:rsidP="002D19BF" w:rsidRDefault="002D19BF" w14:paraId="1180AE4D" w14:textId="77777777">
      <w:pPr>
        <w:pStyle w:val="ListParagraph"/>
        <w:numPr>
          <w:ilvl w:val="0"/>
          <w:numId w:val="17"/>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Monthly checks of whether providers have been terminated by Medicare or any other state's Medicaid or CHIP program.</w:t>
      </w:r>
    </w:p>
    <w:p w:rsidR="002D19BF" w:rsidP="00454948" w:rsidRDefault="002D19BF" w14:paraId="198EBF90" w14:textId="3FA64AB3">
      <w:pPr>
        <w:pStyle w:val="ListParagraph"/>
        <w:numPr>
          <w:ilvl w:val="0"/>
          <w:numId w:val="17"/>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Quarterly checks to confirm that enrolled providers or suppliers are not deceased using the Social Security Administration’s Death Master File.</w:t>
      </w:r>
    </w:p>
    <w:p w:rsidRPr="009D29D8" w:rsidR="008E0D5A" w:rsidP="008E0D5A" w:rsidRDefault="008E0D5A" w14:paraId="5C597638"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8E0D5A" w:rsidP="008E0D5A" w:rsidRDefault="008E0D5A" w14:paraId="6F192C37"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Pr="004A03D4" w:rsidR="002D19BF" w:rsidP="002D19BF" w:rsidRDefault="002D19BF" w14:paraId="1457AB8A" w14:textId="77777777">
      <w:pPr>
        <w:spacing w:before="240" w:after="240"/>
        <w:rPr>
          <w:rFonts w:ascii="Times New Roman" w:hAnsi="Times New Roman" w:eastAsia="Times New Roman" w:cs="Times New Roman"/>
          <w:color w:val="000000" w:themeColor="text1"/>
        </w:rPr>
      </w:pPr>
      <w:r>
        <w:rPr>
          <w:rFonts w:ascii="Times New Roman" w:hAnsi="Times New Roman" w:eastAsia="Times New Roman" w:cs="Times New Roman"/>
          <w:b/>
          <w:bCs/>
          <w:color w:val="000000" w:themeColor="text1"/>
        </w:rPr>
        <w:t xml:space="preserve">Section </w:t>
      </w:r>
      <w:r w:rsidRPr="004A03D4">
        <w:rPr>
          <w:rFonts w:ascii="Times New Roman" w:hAnsi="Times New Roman" w:eastAsia="Times New Roman" w:cs="Times New Roman"/>
          <w:b/>
          <w:color w:val="000000" w:themeColor="text1"/>
        </w:rPr>
        <w:t>7</w:t>
      </w:r>
      <w:r>
        <w:rPr>
          <w:rFonts w:ascii="Times New Roman" w:hAnsi="Times New Roman" w:eastAsia="Times New Roman" w:cs="Times New Roman"/>
          <w:b/>
          <w:color w:val="000000" w:themeColor="text1"/>
        </w:rPr>
        <w:t>1</w:t>
      </w:r>
      <w:r w:rsidRPr="004A03D4">
        <w:rPr>
          <w:rFonts w:ascii="Times New Roman" w:hAnsi="Times New Roman" w:eastAsia="Times New Roman" w:cs="Times New Roman"/>
          <w:b/>
          <w:color w:val="000000" w:themeColor="text1"/>
        </w:rPr>
        <w:t>106</w:t>
      </w:r>
      <w:r w:rsidRPr="15349E51">
        <w:rPr>
          <w:rFonts w:ascii="Times New Roman" w:hAnsi="Times New Roman" w:eastAsia="Times New Roman" w:cs="Times New Roman"/>
          <w:b/>
          <w:color w:val="000000" w:themeColor="text1"/>
        </w:rPr>
        <w:t>: Payment Reduction Related to Certain Erroneous Excess Payments Under Medicaid</w:t>
      </w:r>
    </w:p>
    <w:p w:rsidR="002D19BF" w:rsidP="6F2A1F27" w:rsidRDefault="002D19BF" w14:paraId="6B1E31A3" w14:textId="60A67478">
      <w:pPr>
        <w:pStyle w:val="ListParagraph"/>
        <w:numPr>
          <w:ilvl w:val="0"/>
          <w:numId w:val="16"/>
        </w:numPr>
        <w:spacing w:beforeAutospacing="1" w:afterAutospacing="1"/>
        <w:rPr>
          <w:rFonts w:ascii="Times New Roman" w:hAnsi="Times New Roman" w:eastAsia="Times New Roman" w:cs="Times New Roman"/>
          <w:b/>
          <w:bCs/>
          <w:color w:val="000000" w:themeColor="text1"/>
        </w:rPr>
      </w:pPr>
      <w:r w:rsidRPr="6F2A1F27">
        <w:rPr>
          <w:rFonts w:ascii="Times New Roman" w:hAnsi="Times New Roman" w:eastAsia="Times New Roman" w:cs="Times New Roman"/>
        </w:rPr>
        <w:t>Beginning in FY 2030, this provision expands the definition of “erroneous excess payments” under Medicaid to include payments made when there is insufficient information to verify a beneficiary’s eligibility or when services are provided to ineligible individuals. It authorizes the Secretary of HHS to use state-conducted audits, in addition to federal audits, to determine whether states exceed the 3% allowable error rate.</w:t>
      </w:r>
    </w:p>
    <w:p w:rsidRPr="005662E9" w:rsidR="002D19BF" w:rsidP="6F2A1F27" w:rsidRDefault="002D19BF" w14:paraId="6678FB02" w14:textId="5D6838D3">
      <w:pPr>
        <w:pStyle w:val="ListParagraph"/>
        <w:numPr>
          <w:ilvl w:val="0"/>
          <w:numId w:val="16"/>
        </w:numPr>
        <w:spacing w:beforeAutospacing="1" w:afterAutospacing="1"/>
        <w:rPr>
          <w:rFonts w:ascii="Times New Roman" w:hAnsi="Times New Roman" w:eastAsia="Times New Roman" w:cs="Times New Roman"/>
          <w:b/>
          <w:bCs/>
          <w:color w:val="000000" w:themeColor="text1"/>
        </w:rPr>
      </w:pPr>
      <w:r w:rsidRPr="6F2A1F27">
        <w:rPr>
          <w:rFonts w:ascii="Times New Roman" w:hAnsi="Times New Roman" w:eastAsia="Times New Roman" w:cs="Times New Roman"/>
        </w:rPr>
        <w:t xml:space="preserve">The Secretary may waive repayment for erroneous payments only in cases of administrative error—and not for payments lacking adequate eligibility documentation—and only to the extent that erroneous payments exceed the 3% threshold. This provision </w:t>
      </w:r>
      <w:proofErr w:type="gramStart"/>
      <w:r w:rsidRPr="6F2A1F27">
        <w:rPr>
          <w:rFonts w:ascii="Times New Roman" w:hAnsi="Times New Roman" w:eastAsia="Times New Roman" w:cs="Times New Roman"/>
        </w:rPr>
        <w:t>allows</w:t>
      </w:r>
      <w:proofErr w:type="gramEnd"/>
      <w:r w:rsidRPr="6F2A1F27">
        <w:rPr>
          <w:rFonts w:ascii="Times New Roman" w:hAnsi="Times New Roman" w:eastAsia="Times New Roman" w:cs="Times New Roman"/>
        </w:rPr>
        <w:t xml:space="preserve"> recovery of improper payments beyond what is captured in the PERM process, increasing federal recoupment authority.</w:t>
      </w:r>
    </w:p>
    <w:p w:rsidRPr="009D29D8" w:rsidR="005662E9" w:rsidP="005662E9" w:rsidRDefault="005662E9" w14:paraId="5817BBC5"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5662E9" w:rsidP="005662E9" w:rsidRDefault="005662E9" w14:paraId="218B5287"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16CA8394"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sidRPr="308294F8">
        <w:rPr>
          <w:rFonts w:ascii="Times New Roman" w:hAnsi="Times New Roman" w:eastAsia="Times New Roman" w:cs="Times New Roman"/>
          <w:b/>
          <w:bCs/>
          <w:color w:val="000000" w:themeColor="text1"/>
        </w:rPr>
        <w:t>71107:</w:t>
      </w:r>
      <w:r w:rsidRPr="04C6FCE8" w:rsidDel="00DC6938">
        <w:rPr>
          <w:rFonts w:ascii="Times New Roman" w:hAnsi="Times New Roman" w:eastAsia="Times New Roman" w:cs="Times New Roman"/>
          <w:b/>
          <w:bCs/>
          <w:color w:val="000000" w:themeColor="text1"/>
        </w:rPr>
        <w:t xml:space="preserve"> </w:t>
      </w:r>
      <w:r w:rsidRPr="04C6FCE8">
        <w:rPr>
          <w:rFonts w:ascii="Times New Roman" w:hAnsi="Times New Roman" w:eastAsia="Times New Roman" w:cs="Times New Roman"/>
          <w:b/>
          <w:bCs/>
          <w:color w:val="000000" w:themeColor="text1"/>
        </w:rPr>
        <w:t xml:space="preserve">Eligibility Redeterminations </w:t>
      </w:r>
    </w:p>
    <w:p w:rsidR="002D19BF" w:rsidP="002D19BF" w:rsidRDefault="002D19BF" w14:paraId="7226844D" w14:textId="77777777">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Beginning December 31, 2026, state agencies must conduct redeterminations of eligibility for adults enrolled under the Affordable Care Act (ACA) expansion group (Medicaid subsection (a)(10)(A)(</w:t>
      </w:r>
      <w:proofErr w:type="spellStart"/>
      <w:r w:rsidRPr="509FAE38">
        <w:rPr>
          <w:rFonts w:ascii="Times New Roman" w:hAnsi="Times New Roman" w:eastAsia="Times New Roman" w:cs="Times New Roman"/>
          <w:color w:val="000000" w:themeColor="text1"/>
        </w:rPr>
        <w:t>i</w:t>
      </w:r>
      <w:proofErr w:type="spellEnd"/>
      <w:r w:rsidRPr="509FAE38">
        <w:rPr>
          <w:rFonts w:ascii="Times New Roman" w:hAnsi="Times New Roman" w:eastAsia="Times New Roman" w:cs="Times New Roman"/>
          <w:color w:val="000000" w:themeColor="text1"/>
        </w:rPr>
        <w:t>)(VIII)) once every six months (currently once every 12 months).</w:t>
      </w:r>
    </w:p>
    <w:p w:rsidR="002D19BF" w:rsidP="002D19BF" w:rsidRDefault="002D19BF" w14:paraId="4AAE7F60" w14:textId="03386634">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Exemptions are included for those who receive</w:t>
      </w:r>
      <w:r w:rsidRPr="6F2A1F27" w:rsidR="1937A7CF">
        <w:rPr>
          <w:rFonts w:ascii="Times New Roman" w:hAnsi="Times New Roman" w:eastAsia="Times New Roman" w:cs="Times New Roman"/>
          <w:color w:val="000000" w:themeColor="text1"/>
        </w:rPr>
        <w:t xml:space="preserve"> Social Security Income</w:t>
      </w:r>
      <w:r w:rsidRPr="6F2A1F27">
        <w:rPr>
          <w:rFonts w:ascii="Times New Roman" w:hAnsi="Times New Roman" w:eastAsia="Times New Roman" w:cs="Times New Roman"/>
          <w:color w:val="000000" w:themeColor="text1"/>
        </w:rPr>
        <w:t xml:space="preserve"> benefits. Tribal members are also exempt.</w:t>
      </w:r>
    </w:p>
    <w:p w:rsidR="6F2A1F27" w:rsidP="6F2A1F27" w:rsidRDefault="002D19BF" w14:paraId="716619BF" w14:textId="19A95FEE">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HHS must issue guidance within 180 days of th</w:t>
      </w:r>
      <w:r w:rsidRPr="6F2A1F27" w:rsidR="7A299038">
        <w:rPr>
          <w:rFonts w:ascii="Times New Roman" w:hAnsi="Times New Roman" w:eastAsia="Times New Roman" w:cs="Times New Roman"/>
          <w:color w:val="000000" w:themeColor="text1"/>
        </w:rPr>
        <w:t>e</w:t>
      </w:r>
      <w:r w:rsidRPr="6F2A1F27">
        <w:rPr>
          <w:rFonts w:ascii="Times New Roman" w:hAnsi="Times New Roman" w:eastAsia="Times New Roman" w:cs="Times New Roman"/>
          <w:color w:val="000000" w:themeColor="text1"/>
        </w:rPr>
        <w:t xml:space="preserve"> law’s enactment to support implementation.</w:t>
      </w:r>
    </w:p>
    <w:p w:rsidRPr="009D29D8" w:rsidR="002D2EDA" w:rsidP="002D2EDA" w:rsidRDefault="002D2EDA" w14:paraId="69970E0E"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2D2EDA" w:rsidR="002D2EDA" w:rsidP="002D2EDA" w:rsidRDefault="002D2EDA" w14:paraId="65A63D9B" w14:textId="4F10566A">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34F95554"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sidRPr="67F6BA70">
        <w:rPr>
          <w:rFonts w:ascii="Times New Roman" w:hAnsi="Times New Roman" w:eastAsia="Times New Roman" w:cs="Times New Roman"/>
          <w:b/>
          <w:bCs/>
          <w:color w:val="000000" w:themeColor="text1"/>
        </w:rPr>
        <w:t>71108</w:t>
      </w:r>
      <w:r w:rsidRPr="04C6FCE8">
        <w:rPr>
          <w:rFonts w:ascii="Times New Roman" w:hAnsi="Times New Roman" w:eastAsia="Times New Roman" w:cs="Times New Roman"/>
          <w:b/>
          <w:bCs/>
          <w:color w:val="000000" w:themeColor="text1"/>
        </w:rPr>
        <w:t>: Revising Home Equity Limit for Determining Eligibility for Long-Term Care Services Under the Medicaid Program</w:t>
      </w:r>
    </w:p>
    <w:p w:rsidR="002D19BF" w:rsidP="002D19BF" w:rsidRDefault="002D19BF" w14:paraId="5C4B479D" w14:textId="77777777">
      <w:pPr>
        <w:pStyle w:val="ListParagraph"/>
        <w:numPr>
          <w:ilvl w:val="0"/>
          <w:numId w:val="13"/>
        </w:numPr>
        <w:shd w:val="clear" w:color="auto" w:fill="FFFFFF" w:themeFill="background1"/>
        <w:spacing w:after="16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Starting January 1, 2028, establishes a ceiling of $1,000,000 for permissible home equity values for individuals when determining allowable assets for Medicaid beneficiaries that are eligible for long-term care services. This section also prohibits the use of asset disregards from being applied to waive home equity limits.</w:t>
      </w:r>
    </w:p>
    <w:p w:rsidRPr="009D29D8" w:rsidR="00CA7072" w:rsidP="00CA7072" w:rsidRDefault="00CA7072" w14:paraId="19E94AC8"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CA7072" w:rsidP="00CA7072" w:rsidRDefault="00CA7072" w14:paraId="25E6AD74"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4F07328B"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Section 71109: Alien Medicaid Eligibility</w:t>
      </w:r>
    </w:p>
    <w:p w:rsidR="002D19BF" w:rsidP="002D19BF" w:rsidRDefault="002D19BF" w14:paraId="622AD689" w14:textId="77777777">
      <w:pPr>
        <w:pStyle w:val="ListParagraph"/>
        <w:numPr>
          <w:ilvl w:val="0"/>
          <w:numId w:val="2"/>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Limits federal Medicaid funding only to U.S. citizens, nationals, lawful permanent residents, those granted the status of Cuban and Haitian entrants, and individuals under Compacts of Free Association, beginning October 1, 2026.</w:t>
      </w:r>
    </w:p>
    <w:p w:rsidRPr="009D29D8" w:rsidR="00CA7072" w:rsidP="00CA7072" w:rsidRDefault="00CA7072" w14:paraId="5F28CF20"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CA7072" w:rsidP="00CA7072" w:rsidRDefault="00CA7072" w14:paraId="3B9EE4C1"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20753005"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Section 71110: Expansion FMAP for Emergency Medicaid</w:t>
      </w:r>
    </w:p>
    <w:p w:rsidR="002D19BF" w:rsidP="6F2A1F27" w:rsidRDefault="002D19BF" w14:paraId="6F39597E" w14:textId="21FBBF1F">
      <w:pPr>
        <w:pStyle w:val="ListParagraph"/>
        <w:numPr>
          <w:ilvl w:val="0"/>
          <w:numId w:val="12"/>
        </w:numPr>
        <w:spacing w:before="240"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Limits states to receiving only their regular FMAP rate for federal matching funds for emergency medical care provided to immigrants.</w:t>
      </w:r>
    </w:p>
    <w:p w:rsidRPr="009D29D8" w:rsidR="0078363F" w:rsidP="0078363F" w:rsidRDefault="0078363F" w14:paraId="30988BF3"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673DAA9D"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41C1206A"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71111</w:t>
      </w:r>
      <w:r w:rsidRPr="04C6FCE8">
        <w:rPr>
          <w:rFonts w:ascii="Times New Roman" w:hAnsi="Times New Roman" w:eastAsia="Times New Roman" w:cs="Times New Roman"/>
          <w:b/>
          <w:bCs/>
          <w:color w:val="000000" w:themeColor="text1"/>
        </w:rPr>
        <w:t>: Moratorium on Implementation of Rule Relating to Staffing Standards for Long-Term Care Facilities Under the Medicare and Medicaid Program</w:t>
      </w:r>
    </w:p>
    <w:p w:rsidR="002D19BF" w:rsidP="002D19BF" w:rsidRDefault="002D19BF" w14:paraId="2905560E" w14:textId="77777777">
      <w:pPr>
        <w:pStyle w:val="ListParagraph"/>
        <w:numPr>
          <w:ilvl w:val="0"/>
          <w:numId w:val="11"/>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Requires HHS to delay implementation, administration, or enforcement of the provisions of the final rule titled “Medicare and Medicaid Programs: Minimum Staffing Standards for Long-Term Care Facilities and Medicaid Institutional Payment Transparency Reporting” (89 Fed. Reg. 40876) until </w:t>
      </w:r>
      <w:r>
        <w:rPr>
          <w:rFonts w:ascii="Times New Roman" w:hAnsi="Times New Roman" w:eastAsia="Times New Roman" w:cs="Times New Roman"/>
          <w:color w:val="000000" w:themeColor="text1"/>
        </w:rPr>
        <w:t>October 1, 2034</w:t>
      </w:r>
      <w:r w:rsidRPr="509FAE38">
        <w:rPr>
          <w:rFonts w:ascii="Times New Roman" w:hAnsi="Times New Roman" w:eastAsia="Times New Roman" w:cs="Times New Roman"/>
          <w:color w:val="000000" w:themeColor="text1"/>
        </w:rPr>
        <w:t>.</w:t>
      </w:r>
    </w:p>
    <w:p w:rsidRPr="009D29D8" w:rsidR="0078363F" w:rsidP="0078363F" w:rsidRDefault="0078363F" w14:paraId="39EB27E6"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0D66846A"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4CC31EDE" w14:textId="77777777">
      <w:pPr>
        <w:spacing w:before="240" w:after="240"/>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71112</w:t>
      </w:r>
      <w:r w:rsidRPr="04C6FCE8">
        <w:rPr>
          <w:rFonts w:ascii="Times New Roman" w:hAnsi="Times New Roman" w:eastAsia="Times New Roman" w:cs="Times New Roman"/>
          <w:b/>
          <w:bCs/>
          <w:color w:val="000000" w:themeColor="text1"/>
        </w:rPr>
        <w:t xml:space="preserve">: Modifying Retroactive Coverage Under the Medicaid and CHIP Program </w:t>
      </w:r>
    </w:p>
    <w:p w:rsidRPr="000C38B5" w:rsidR="002D19BF" w:rsidP="002D19BF" w:rsidRDefault="002D19BF" w14:paraId="748404EF" w14:textId="77777777">
      <w:pPr>
        <w:pStyle w:val="ListParagraph"/>
        <w:numPr>
          <w:ilvl w:val="0"/>
          <w:numId w:val="18"/>
        </w:numPr>
        <w:spacing w:before="240" w:after="240" w:line="279" w:lineRule="auto"/>
        <w:rPr>
          <w:rFonts w:ascii="Times New Roman" w:hAnsi="Times New Roman" w:eastAsia="Times New Roman" w:cs="Times New Roman"/>
          <w:color w:val="000000" w:themeColor="text1"/>
        </w:rPr>
      </w:pPr>
      <w:r w:rsidRPr="000C38B5">
        <w:rPr>
          <w:rFonts w:ascii="Times New Roman" w:hAnsi="Times New Roman" w:eastAsia="Times New Roman" w:cs="Times New Roman"/>
          <w:color w:val="000000" w:themeColor="text1"/>
        </w:rPr>
        <w:t>Beginning January 1, 2027, retroactive Medicaid and CHIP coverage would be limited for new applicants as follows:</w:t>
      </w:r>
    </w:p>
    <w:p w:rsidRPr="000C38B5" w:rsidR="002D19BF" w:rsidP="002D19BF" w:rsidRDefault="002D19BF" w14:paraId="07BE404F" w14:textId="2F600FF3">
      <w:pPr>
        <w:pStyle w:val="ListParagraph"/>
        <w:numPr>
          <w:ilvl w:val="0"/>
          <w:numId w:val="19"/>
        </w:numPr>
        <w:spacing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 xml:space="preserve">One month for adults in the expansion </w:t>
      </w:r>
      <w:proofErr w:type="gramStart"/>
      <w:r w:rsidRPr="6F2A1F27">
        <w:rPr>
          <w:rFonts w:ascii="Times New Roman" w:hAnsi="Times New Roman" w:eastAsia="Times New Roman" w:cs="Times New Roman"/>
          <w:color w:val="000000" w:themeColor="text1"/>
        </w:rPr>
        <w:t>population</w:t>
      </w:r>
      <w:r w:rsidRPr="6F2A1F27" w:rsidR="23F8803C">
        <w:rPr>
          <w:rFonts w:ascii="Times New Roman" w:hAnsi="Times New Roman" w:eastAsia="Times New Roman" w:cs="Times New Roman"/>
          <w:color w:val="000000" w:themeColor="text1"/>
        </w:rPr>
        <w:t>;</w:t>
      </w:r>
      <w:proofErr w:type="gramEnd"/>
    </w:p>
    <w:p w:rsidRPr="000C38B5" w:rsidR="002D19BF" w:rsidP="002D19BF" w:rsidRDefault="002D19BF" w14:paraId="28B5D75D" w14:textId="6A5455CE">
      <w:pPr>
        <w:pStyle w:val="ListParagraph"/>
        <w:numPr>
          <w:ilvl w:val="0"/>
          <w:numId w:val="19"/>
        </w:numPr>
        <w:spacing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Two months for individuals in other Medicaid eligibility categories</w:t>
      </w:r>
      <w:r w:rsidRPr="6F2A1F27" w:rsidR="2C0D9EAE">
        <w:rPr>
          <w:rFonts w:ascii="Times New Roman" w:hAnsi="Times New Roman" w:eastAsia="Times New Roman" w:cs="Times New Roman"/>
          <w:color w:val="000000" w:themeColor="text1"/>
        </w:rPr>
        <w:t>; and</w:t>
      </w:r>
    </w:p>
    <w:p w:rsidR="002D19BF" w:rsidP="002D19BF" w:rsidRDefault="002D19BF" w14:paraId="6313DB42" w14:textId="4ECB57A3">
      <w:pPr>
        <w:pStyle w:val="ListParagraph"/>
        <w:numPr>
          <w:ilvl w:val="0"/>
          <w:numId w:val="19"/>
        </w:numPr>
        <w:spacing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Two months for CHIP enrollees</w:t>
      </w:r>
      <w:r w:rsidRPr="6F2A1F27" w:rsidR="62F8BE9B">
        <w:rPr>
          <w:rFonts w:ascii="Times New Roman" w:hAnsi="Times New Roman" w:eastAsia="Times New Roman" w:cs="Times New Roman"/>
          <w:color w:val="000000" w:themeColor="text1"/>
        </w:rPr>
        <w:t>.</w:t>
      </w:r>
    </w:p>
    <w:p w:rsidRPr="009D29D8" w:rsidR="0078363F" w:rsidP="0078363F" w:rsidRDefault="0078363F" w14:paraId="17CA6459"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4A787A21"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0BCF4FF7"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71114</w:t>
      </w:r>
      <w:r w:rsidRPr="04C6FCE8">
        <w:rPr>
          <w:rFonts w:ascii="Times New Roman" w:hAnsi="Times New Roman" w:eastAsia="Times New Roman" w:cs="Times New Roman"/>
          <w:b/>
          <w:bCs/>
          <w:color w:val="000000" w:themeColor="text1"/>
        </w:rPr>
        <w:t>: Sunsetting Eligibility for Increased FMAP for New Expansion States</w:t>
      </w:r>
    </w:p>
    <w:p w:rsidR="002D19BF" w:rsidP="002D19BF" w:rsidRDefault="002D19BF" w14:paraId="2B3B7A2B" w14:textId="77777777">
      <w:pPr>
        <w:pStyle w:val="ListParagraph"/>
        <w:numPr>
          <w:ilvl w:val="0"/>
          <w:numId w:val="10"/>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Sunsets the temporary 5% FMAP increase to states that opted to expand Medicaid after March 11, 2021, from the American Rescue Plan Act.</w:t>
      </w:r>
    </w:p>
    <w:p w:rsidR="002D19BF" w:rsidP="002D19BF" w:rsidRDefault="002D19BF" w14:paraId="23CA8962" w14:textId="77777777">
      <w:pPr>
        <w:pStyle w:val="ListParagraph"/>
        <w:numPr>
          <w:ilvl w:val="0"/>
          <w:numId w:val="10"/>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Applies on a prospective basis, so any state must begin expending funding for the expansion population prior to January 1, 2026, to receive the enhanced match.</w:t>
      </w:r>
    </w:p>
    <w:p w:rsidRPr="009D29D8" w:rsidR="0078363F" w:rsidP="0078363F" w:rsidRDefault="0078363F" w14:paraId="3C5AF488"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0863CEFD"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2C052C33" w14:textId="71744D8A">
      <w:pPr>
        <w:spacing w:before="240" w:after="240"/>
        <w:rPr>
          <w:rFonts w:ascii="Times New Roman" w:hAnsi="Times New Roman" w:eastAsia="Times New Roman" w:cs="Times New Roman"/>
          <w:color w:val="000000" w:themeColor="text1"/>
        </w:rPr>
      </w:pPr>
      <w:r w:rsidRPr="509FAE38">
        <w:rPr>
          <w:rFonts w:ascii="Times New Roman" w:hAnsi="Times New Roman" w:eastAsia="Times New Roman" w:cs="Times New Roman"/>
          <w:b/>
          <w:bCs/>
          <w:color w:val="000000" w:themeColor="text1"/>
        </w:rPr>
        <w:t xml:space="preserve">Section </w:t>
      </w:r>
      <w:r w:rsidRPr="19F45FEB">
        <w:rPr>
          <w:rFonts w:ascii="Times New Roman" w:hAnsi="Times New Roman" w:eastAsia="Times New Roman" w:cs="Times New Roman"/>
          <w:b/>
          <w:bCs/>
          <w:color w:val="000000" w:themeColor="text1"/>
        </w:rPr>
        <w:t>71115</w:t>
      </w:r>
      <w:r w:rsidRPr="509FAE38">
        <w:rPr>
          <w:rFonts w:ascii="Times New Roman" w:hAnsi="Times New Roman" w:eastAsia="Times New Roman" w:cs="Times New Roman"/>
          <w:b/>
          <w:bCs/>
          <w:color w:val="000000" w:themeColor="text1"/>
        </w:rPr>
        <w:t>: Provider Taxes</w:t>
      </w:r>
    </w:p>
    <w:p w:rsidRPr="00677FBF" w:rsidR="002D19BF" w:rsidP="002D19BF" w:rsidRDefault="002D19BF" w14:paraId="5D7D71D3" w14:textId="77777777">
      <w:pPr>
        <w:pStyle w:val="ListParagraph"/>
        <w:numPr>
          <w:ilvl w:val="0"/>
          <w:numId w:val="9"/>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Directly upon enactment, </w:t>
      </w:r>
      <w:r>
        <w:rPr>
          <w:rFonts w:ascii="Times New Roman" w:hAnsi="Times New Roman" w:eastAsia="Times New Roman" w:cs="Times New Roman"/>
          <w:color w:val="000000" w:themeColor="text1"/>
        </w:rPr>
        <w:t xml:space="preserve">states are prohibited from implementing new provider taxes or increasing existing ones </w:t>
      </w:r>
      <w:r w:rsidRPr="00B64128">
        <w:rPr>
          <w:rFonts w:ascii="Times New Roman" w:hAnsi="Times New Roman" w:eastAsia="Times New Roman" w:cs="Times New Roman"/>
          <w:color w:val="000000" w:themeColor="text1"/>
        </w:rPr>
        <w:t>unless legislation or regulation</w:t>
      </w:r>
      <w:r>
        <w:rPr>
          <w:rFonts w:ascii="Times New Roman" w:hAnsi="Times New Roman" w:eastAsia="Times New Roman" w:cs="Times New Roman"/>
          <w:color w:val="000000" w:themeColor="text1"/>
        </w:rPr>
        <w:t>s</w:t>
      </w:r>
      <w:r w:rsidRPr="00B64128">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authorizing those changes were already in place beforehand: </w:t>
      </w:r>
    </w:p>
    <w:p w:rsidRPr="005F169F" w:rsidR="002D19BF" w:rsidP="002D19BF" w:rsidRDefault="002D19BF" w14:paraId="30848891" w14:textId="6088A73C">
      <w:pPr>
        <w:pStyle w:val="ListParagraph"/>
        <w:numPr>
          <w:ilvl w:val="1"/>
          <w:numId w:val="9"/>
        </w:numPr>
        <w:spacing w:before="100" w:beforeAutospacing="1" w:after="100" w:afterAutospacing="1"/>
        <w:rPr>
          <w:rFonts w:ascii="Times New Roman" w:hAnsi="Times New Roman" w:eastAsia="Times New Roman" w:cs="Times New Roman"/>
        </w:rPr>
      </w:pPr>
      <w:r w:rsidRPr="005F169F">
        <w:rPr>
          <w:rFonts w:ascii="Times New Roman" w:hAnsi="Times New Roman" w:eastAsia="Times New Roman" w:cs="Times New Roman"/>
        </w:rPr>
        <w:t xml:space="preserve">A technical revision sets the threshold at 0% for new taxes to effectively freeze provider tax levels, </w:t>
      </w:r>
      <w:r w:rsidRPr="005F169F" w:rsidR="002245F1">
        <w:rPr>
          <w:rFonts w:ascii="Times New Roman" w:hAnsi="Times New Roman" w:eastAsia="Times New Roman" w:cs="Times New Roman"/>
        </w:rPr>
        <w:t>according to</w:t>
      </w:r>
      <w:r w:rsidRPr="005F169F">
        <w:rPr>
          <w:rFonts w:ascii="Times New Roman" w:hAnsi="Times New Roman" w:eastAsia="Times New Roman" w:cs="Times New Roman"/>
        </w:rPr>
        <w:t xml:space="preserve"> Senate rules.</w:t>
      </w:r>
    </w:p>
    <w:p w:rsidR="002D19BF" w:rsidP="002D19BF" w:rsidRDefault="002D19BF" w14:paraId="6777DF24" w14:textId="78551038">
      <w:pPr>
        <w:pStyle w:val="ListParagraph"/>
        <w:numPr>
          <w:ilvl w:val="1"/>
          <w:numId w:val="9"/>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Incrementally lowers the allowable rate of provider taxes, beginning in FY28 at 5.5% to 3.5% by FY32, for expansion states only</w:t>
      </w:r>
      <w:r w:rsidRPr="509FAE38" w:rsidR="002245F1">
        <w:rPr>
          <w:rFonts w:ascii="Times New Roman" w:hAnsi="Times New Roman" w:eastAsia="Times New Roman" w:cs="Times New Roman"/>
          <w:color w:val="000000" w:themeColor="text1"/>
        </w:rPr>
        <w:t xml:space="preserve">. </w:t>
      </w:r>
    </w:p>
    <w:p w:rsidR="002D19BF" w:rsidP="002D19BF" w:rsidRDefault="002D19BF" w14:paraId="7CB85851" w14:textId="77777777">
      <w:pPr>
        <w:pStyle w:val="ListParagraph"/>
        <w:numPr>
          <w:ilvl w:val="1"/>
          <w:numId w:val="9"/>
        </w:numPr>
        <w:spacing w:before="100" w:beforeAutospacing="1" w:after="100" w:afterAutospacing="1"/>
        <w:rPr>
          <w:rFonts w:ascii="Times New Roman" w:hAnsi="Times New Roman" w:eastAsia="Times New Roman" w:cs="Times New Roman"/>
        </w:rPr>
      </w:pPr>
      <w:r w:rsidRPr="005F169F">
        <w:rPr>
          <w:rFonts w:ascii="Times New Roman" w:hAnsi="Times New Roman" w:eastAsia="Times New Roman" w:cs="Times New Roman"/>
        </w:rPr>
        <w:t>The existing 6% "safe harbor" threshold is preserved for non-expansion states.</w:t>
      </w:r>
    </w:p>
    <w:p w:rsidR="002D19BF" w:rsidP="6F2A1F27" w:rsidRDefault="002D19BF" w14:paraId="5CBD7AC4" w14:textId="271213AB">
      <w:pPr>
        <w:pStyle w:val="ListParagraph"/>
        <w:numPr>
          <w:ilvl w:val="1"/>
          <w:numId w:val="9"/>
        </w:numPr>
        <w:spacing w:before="240" w:beforeAutospacing="1" w:after="240" w:afterAutospacing="1"/>
        <w:rPr>
          <w:rFonts w:ascii="Times New Roman" w:hAnsi="Times New Roman" w:eastAsia="Times New Roman" w:cs="Times New Roman"/>
        </w:rPr>
      </w:pPr>
      <w:r w:rsidRPr="6F2A1F27">
        <w:rPr>
          <w:rFonts w:ascii="Times New Roman" w:hAnsi="Times New Roman" w:eastAsia="Times New Roman" w:cs="Times New Roman"/>
        </w:rPr>
        <w:t>Provider taxes on nursing facilities and intermediate care facilities (ICFs) in effect as of May 1, 2025, are exempt from the lower thresholds—provided they remain unchanged.</w:t>
      </w:r>
    </w:p>
    <w:p w:rsidRPr="009D29D8" w:rsidR="0078363F" w:rsidP="0078363F" w:rsidRDefault="0078363F" w14:paraId="0A0C4E95"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152F713D"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Pr="00B03068" w:rsidR="002D19BF" w:rsidP="002D19BF" w:rsidRDefault="002D19BF" w14:paraId="6C1BA9AF"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sidRPr="60C74C69">
        <w:rPr>
          <w:rFonts w:ascii="Times New Roman" w:hAnsi="Times New Roman" w:eastAsia="Times New Roman" w:cs="Times New Roman"/>
          <w:b/>
          <w:bCs/>
          <w:color w:val="000000" w:themeColor="text1"/>
        </w:rPr>
        <w:t>71116</w:t>
      </w:r>
      <w:r w:rsidRPr="04C6FCE8">
        <w:rPr>
          <w:rFonts w:ascii="Times New Roman" w:hAnsi="Times New Roman" w:eastAsia="Times New Roman" w:cs="Times New Roman"/>
          <w:b/>
          <w:bCs/>
          <w:color w:val="000000" w:themeColor="text1"/>
        </w:rPr>
        <w:t>: State Directed Payments</w:t>
      </w:r>
    </w:p>
    <w:p w:rsidR="002D19BF" w:rsidP="002D19BF" w:rsidRDefault="002D19BF" w14:paraId="7C49A1C5" w14:textId="77777777">
      <w:pPr>
        <w:pStyle w:val="ListParagraph"/>
        <w:numPr>
          <w:ilvl w:val="0"/>
          <w:numId w:val="8"/>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Requires the Secretary of HHS to revise regulations to limit </w:t>
      </w:r>
      <w:r>
        <w:rPr>
          <w:rFonts w:ascii="Times New Roman" w:hAnsi="Times New Roman" w:eastAsia="Times New Roman" w:cs="Times New Roman"/>
          <w:color w:val="000000" w:themeColor="text1"/>
        </w:rPr>
        <w:t xml:space="preserve">the </w:t>
      </w:r>
      <w:r w:rsidRPr="04C6FCE8">
        <w:rPr>
          <w:rFonts w:ascii="Times New Roman" w:hAnsi="Times New Roman" w:eastAsia="Times New Roman" w:cs="Times New Roman"/>
          <w:color w:val="000000" w:themeColor="text1"/>
        </w:rPr>
        <w:t xml:space="preserve">total payment rates </w:t>
      </w:r>
      <w:r>
        <w:rPr>
          <w:rFonts w:ascii="Times New Roman" w:hAnsi="Times New Roman" w:eastAsia="Times New Roman" w:cs="Times New Roman"/>
          <w:color w:val="000000" w:themeColor="text1"/>
        </w:rPr>
        <w:t>allowed</w:t>
      </w:r>
      <w:r w:rsidRPr="04C6FCE8">
        <w:rPr>
          <w:rFonts w:ascii="Times New Roman" w:hAnsi="Times New Roman" w:eastAsia="Times New Roman" w:cs="Times New Roman"/>
          <w:color w:val="000000" w:themeColor="text1"/>
        </w:rPr>
        <w:t xml:space="preserve"> through </w:t>
      </w:r>
      <w:r>
        <w:rPr>
          <w:rFonts w:ascii="Times New Roman" w:hAnsi="Times New Roman" w:eastAsia="Times New Roman" w:cs="Times New Roman"/>
          <w:color w:val="000000" w:themeColor="text1"/>
        </w:rPr>
        <w:t xml:space="preserve">Medicaid </w:t>
      </w:r>
      <w:r w:rsidRPr="04C6FCE8">
        <w:rPr>
          <w:rFonts w:ascii="Times New Roman" w:hAnsi="Times New Roman" w:eastAsia="Times New Roman" w:cs="Times New Roman"/>
          <w:color w:val="000000" w:themeColor="text1"/>
        </w:rPr>
        <w:t xml:space="preserve">managed care </w:t>
      </w:r>
      <w:r>
        <w:rPr>
          <w:rFonts w:ascii="Times New Roman" w:hAnsi="Times New Roman" w:eastAsia="Times New Roman" w:cs="Times New Roman"/>
          <w:color w:val="000000" w:themeColor="text1"/>
        </w:rPr>
        <w:t>S</w:t>
      </w:r>
      <w:r w:rsidRPr="04C6FCE8">
        <w:rPr>
          <w:rFonts w:ascii="Times New Roman" w:hAnsi="Times New Roman" w:eastAsia="Times New Roman" w:cs="Times New Roman"/>
          <w:color w:val="000000" w:themeColor="text1"/>
        </w:rPr>
        <w:t xml:space="preserve">tate </w:t>
      </w:r>
      <w:r>
        <w:rPr>
          <w:rFonts w:ascii="Times New Roman" w:hAnsi="Times New Roman" w:eastAsia="Times New Roman" w:cs="Times New Roman"/>
          <w:color w:val="000000" w:themeColor="text1"/>
        </w:rPr>
        <w:t>D</w:t>
      </w:r>
      <w:r w:rsidRPr="04C6FCE8">
        <w:rPr>
          <w:rFonts w:ascii="Times New Roman" w:hAnsi="Times New Roman" w:eastAsia="Times New Roman" w:cs="Times New Roman"/>
          <w:color w:val="000000" w:themeColor="text1"/>
        </w:rPr>
        <w:t xml:space="preserve">irected </w:t>
      </w:r>
      <w:r>
        <w:rPr>
          <w:rFonts w:ascii="Times New Roman" w:hAnsi="Times New Roman" w:eastAsia="Times New Roman" w:cs="Times New Roman"/>
          <w:color w:val="000000" w:themeColor="text1"/>
        </w:rPr>
        <w:t>P</w:t>
      </w:r>
      <w:r w:rsidRPr="04C6FCE8">
        <w:rPr>
          <w:rFonts w:ascii="Times New Roman" w:hAnsi="Times New Roman" w:eastAsia="Times New Roman" w:cs="Times New Roman"/>
          <w:color w:val="000000" w:themeColor="text1"/>
        </w:rPr>
        <w:t>ayments</w:t>
      </w:r>
      <w:r>
        <w:rPr>
          <w:rFonts w:ascii="Times New Roman" w:hAnsi="Times New Roman" w:eastAsia="Times New Roman" w:cs="Times New Roman"/>
          <w:color w:val="000000" w:themeColor="text1"/>
        </w:rPr>
        <w:t xml:space="preserve"> (SDP’s)</w:t>
      </w:r>
      <w:r w:rsidRPr="04C6FCE8">
        <w:rPr>
          <w:rFonts w:ascii="Times New Roman" w:hAnsi="Times New Roman" w:eastAsia="Times New Roman" w:cs="Times New Roman"/>
          <w:color w:val="000000" w:themeColor="text1"/>
        </w:rPr>
        <w:t xml:space="preserve"> starting with services provided after this law takes effect as follows:</w:t>
      </w:r>
    </w:p>
    <w:p w:rsidR="002D19BF" w:rsidP="002D19BF" w:rsidRDefault="002D19BF" w14:paraId="2FD004DE" w14:textId="77777777">
      <w:pPr>
        <w:pStyle w:val="ListParagraph"/>
        <w:numPr>
          <w:ilvl w:val="1"/>
          <w:numId w:val="8"/>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For </w:t>
      </w:r>
      <w:r>
        <w:rPr>
          <w:rFonts w:ascii="Times New Roman" w:hAnsi="Times New Roman" w:eastAsia="Times New Roman" w:cs="Times New Roman"/>
          <w:color w:val="000000" w:themeColor="text1"/>
        </w:rPr>
        <w:t>expansion states</w:t>
      </w:r>
      <w:r w:rsidRPr="04C6FCE8">
        <w:rPr>
          <w:rFonts w:ascii="Times New Roman" w:hAnsi="Times New Roman" w:eastAsia="Times New Roman" w:cs="Times New Roman"/>
          <w:color w:val="000000" w:themeColor="text1"/>
        </w:rPr>
        <w:t>: Payments for services must not exceed 100% of the Medicare rate (or an equivalent if no Medicare rate is published).</w:t>
      </w:r>
    </w:p>
    <w:p w:rsidR="002D19BF" w:rsidP="002D19BF" w:rsidRDefault="002D19BF" w14:paraId="5A578DB1" w14:textId="77777777">
      <w:pPr>
        <w:pStyle w:val="ListParagraph"/>
        <w:numPr>
          <w:ilvl w:val="1"/>
          <w:numId w:val="8"/>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For </w:t>
      </w:r>
      <w:r>
        <w:rPr>
          <w:rFonts w:ascii="Times New Roman" w:hAnsi="Times New Roman" w:eastAsia="Times New Roman" w:cs="Times New Roman"/>
          <w:color w:val="000000" w:themeColor="text1"/>
        </w:rPr>
        <w:t>non-expansion states</w:t>
      </w:r>
      <w:r w:rsidRPr="509FAE38">
        <w:rPr>
          <w:rFonts w:ascii="Times New Roman" w:hAnsi="Times New Roman" w:eastAsia="Times New Roman" w:cs="Times New Roman"/>
          <w:color w:val="000000" w:themeColor="text1"/>
        </w:rPr>
        <w:t>: Payments must not exceed 110% of the Medicare rate (or an equivalent if no Medicare rate is published).</w:t>
      </w:r>
    </w:p>
    <w:p w:rsidR="002D19BF" w:rsidP="002D19BF" w:rsidRDefault="3D821330" w14:paraId="6BE39F5B" w14:textId="38597F79">
      <w:pPr>
        <w:pStyle w:val="ListParagraph"/>
        <w:numPr>
          <w:ilvl w:val="0"/>
          <w:numId w:val="8"/>
        </w:numPr>
        <w:spacing w:before="240" w:after="240" w:line="279" w:lineRule="auto"/>
        <w:rPr>
          <w:rFonts w:ascii="Times New Roman" w:hAnsi="Times New Roman" w:eastAsia="Times New Roman" w:cs="Times New Roman"/>
          <w:color w:val="000000" w:themeColor="text1"/>
        </w:rPr>
      </w:pPr>
      <w:r w:rsidRPr="5F03E953">
        <w:rPr>
          <w:rFonts w:ascii="Times New Roman" w:hAnsi="Times New Roman" w:eastAsia="Times New Roman" w:cs="Times New Roman"/>
          <w:color w:val="000000" w:themeColor="text1"/>
        </w:rPr>
        <w:t>Beginning January 1, 2028</w:t>
      </w:r>
      <w:r w:rsidRPr="5F03E953" w:rsidR="68A77E85">
        <w:rPr>
          <w:rFonts w:ascii="Times New Roman" w:hAnsi="Times New Roman" w:eastAsia="Times New Roman" w:cs="Times New Roman"/>
          <w:color w:val="000000" w:themeColor="text1"/>
        </w:rPr>
        <w:t>,</w:t>
      </w:r>
      <w:r w:rsidRPr="5F03E953">
        <w:rPr>
          <w:rFonts w:ascii="Times New Roman" w:hAnsi="Times New Roman" w:eastAsia="Times New Roman" w:cs="Times New Roman"/>
          <w:color w:val="000000" w:themeColor="text1"/>
        </w:rPr>
        <w:t xml:space="preserve"> grandfathered SD</w:t>
      </w:r>
      <w:r w:rsidRPr="5F03E953" w:rsidR="512F2B9A">
        <w:rPr>
          <w:rFonts w:ascii="Times New Roman" w:hAnsi="Times New Roman" w:eastAsia="Times New Roman" w:cs="Times New Roman"/>
          <w:color w:val="000000" w:themeColor="text1"/>
        </w:rPr>
        <w:t>P</w:t>
      </w:r>
      <w:r w:rsidRPr="5F03E953">
        <w:rPr>
          <w:rFonts w:ascii="Times New Roman" w:hAnsi="Times New Roman" w:eastAsia="Times New Roman" w:cs="Times New Roman"/>
          <w:color w:val="000000" w:themeColor="text1"/>
        </w:rPr>
        <w:t>’s will be</w:t>
      </w:r>
      <w:r>
        <w:t xml:space="preserve"> </w:t>
      </w:r>
      <w:r w:rsidRPr="5F03E953">
        <w:rPr>
          <w:rFonts w:ascii="Times New Roman" w:hAnsi="Times New Roman" w:eastAsia="Times New Roman" w:cs="Times New Roman"/>
          <w:color w:val="000000" w:themeColor="text1"/>
        </w:rPr>
        <w:t xml:space="preserve">reduced by 10 percentage points annually until they reach the applicable Medicare-based cap (100% or 110%). </w:t>
      </w:r>
    </w:p>
    <w:p w:rsidRPr="005813DC" w:rsidR="002D19BF" w:rsidP="002D19BF" w:rsidRDefault="002D19BF" w14:paraId="16656105" w14:textId="77777777">
      <w:pPr>
        <w:pStyle w:val="ListParagraph"/>
        <w:numPr>
          <w:ilvl w:val="0"/>
          <w:numId w:val="8"/>
        </w:numPr>
        <w:spacing w:before="100" w:beforeAutospacing="1" w:after="100" w:afterAutospacing="1"/>
        <w:rPr>
          <w:rFonts w:ascii="Times New Roman" w:hAnsi="Times New Roman" w:eastAsia="Times New Roman" w:cs="Times New Roman"/>
        </w:rPr>
      </w:pPr>
      <w:r w:rsidRPr="005813DC">
        <w:rPr>
          <w:rFonts w:ascii="Times New Roman" w:hAnsi="Times New Roman" w:eastAsia="Times New Roman" w:cs="Times New Roman"/>
        </w:rPr>
        <w:t xml:space="preserve">To be considered </w:t>
      </w:r>
      <w:r w:rsidRPr="005813DC">
        <w:rPr>
          <w:rFonts w:ascii="Times New Roman" w:hAnsi="Times New Roman" w:eastAsia="Times New Roman" w:cs="Times New Roman"/>
          <w:i/>
          <w:iCs/>
        </w:rPr>
        <w:t>grandfathered</w:t>
      </w:r>
      <w:r w:rsidRPr="005813DC">
        <w:rPr>
          <w:rFonts w:ascii="Times New Roman" w:hAnsi="Times New Roman" w:eastAsia="Times New Roman" w:cs="Times New Roman"/>
        </w:rPr>
        <w:t>, the SDP must:</w:t>
      </w:r>
    </w:p>
    <w:p w:rsidRPr="005813DC" w:rsidR="002D19BF" w:rsidP="002D19BF" w:rsidRDefault="002D19BF" w14:paraId="4A47B324" w14:textId="37C035BE">
      <w:pPr>
        <w:numPr>
          <w:ilvl w:val="1"/>
          <w:numId w:val="8"/>
        </w:numPr>
        <w:spacing w:before="100" w:beforeAutospacing="1" w:after="100" w:afterAutospacing="1"/>
        <w:rPr>
          <w:rFonts w:ascii="Times New Roman" w:hAnsi="Times New Roman" w:eastAsia="Times New Roman" w:cs="Times New Roman"/>
        </w:rPr>
      </w:pPr>
      <w:r w:rsidRPr="005813DC">
        <w:rPr>
          <w:rFonts w:ascii="Times New Roman" w:hAnsi="Times New Roman" w:eastAsia="Times New Roman" w:cs="Times New Roman"/>
        </w:rPr>
        <w:t xml:space="preserve">Have received written CMS approval or a good faith submission before May 1, 2025, for a rating period within 180 days of </w:t>
      </w:r>
      <w:r w:rsidRPr="005813DC" w:rsidR="00FB1F4A">
        <w:rPr>
          <w:rFonts w:ascii="Times New Roman" w:hAnsi="Times New Roman" w:eastAsia="Times New Roman" w:cs="Times New Roman"/>
        </w:rPr>
        <w:t>enactment</w:t>
      </w:r>
      <w:r w:rsidR="00FB1F4A">
        <w:rPr>
          <w:rFonts w:ascii="Times New Roman" w:hAnsi="Times New Roman" w:eastAsia="Times New Roman" w:cs="Times New Roman"/>
        </w:rPr>
        <w:t xml:space="preserve">, </w:t>
      </w:r>
    </w:p>
    <w:p w:rsidRPr="005813DC" w:rsidR="002D19BF" w:rsidP="002D19BF" w:rsidRDefault="002D19BF" w14:paraId="3BB03A01" w14:textId="77777777">
      <w:pPr>
        <w:numPr>
          <w:ilvl w:val="1"/>
          <w:numId w:val="8"/>
        </w:numPr>
        <w:spacing w:before="100" w:beforeAutospacing="1" w:after="100" w:afterAutospacing="1"/>
        <w:rPr>
          <w:rFonts w:ascii="Times New Roman" w:hAnsi="Times New Roman" w:eastAsia="Times New Roman" w:cs="Times New Roman"/>
        </w:rPr>
      </w:pPr>
      <w:r w:rsidRPr="005813DC">
        <w:rPr>
          <w:rFonts w:ascii="Times New Roman" w:hAnsi="Times New Roman" w:eastAsia="Times New Roman" w:cs="Times New Roman"/>
        </w:rPr>
        <w:t>Have had a completed preprint submitted before enactment; or</w:t>
      </w:r>
    </w:p>
    <w:p w:rsidRPr="00D4277A" w:rsidR="002D19BF" w:rsidP="6F2A1F27" w:rsidRDefault="002D19BF" w14:paraId="42098FFA" w14:textId="0DE1C846">
      <w:pPr>
        <w:numPr>
          <w:ilvl w:val="1"/>
          <w:numId w:val="8"/>
        </w:numPr>
        <w:spacing w:beforeAutospacing="1" w:afterAutospacing="1"/>
        <w:rPr>
          <w:rFonts w:ascii="Times New Roman" w:hAnsi="Times New Roman" w:cs="Times New Roman"/>
        </w:rPr>
      </w:pPr>
      <w:r w:rsidRPr="6F2A1F27">
        <w:rPr>
          <w:rFonts w:ascii="Times New Roman" w:hAnsi="Times New Roman" w:eastAsia="Times New Roman" w:cs="Times New Roman"/>
        </w:rPr>
        <w:t>Be for a rural hospital with written approval or good faith effort submitted by the enactment date for a rating period within 180 days.</w:t>
      </w:r>
    </w:p>
    <w:p w:rsidRPr="00D4277A" w:rsidR="002D19BF" w:rsidP="6F2A1F27" w:rsidRDefault="002D19BF" w14:paraId="1A732CC6" w14:textId="6D1F570E">
      <w:pPr>
        <w:numPr>
          <w:ilvl w:val="0"/>
          <w:numId w:val="8"/>
        </w:numPr>
        <w:spacing w:beforeAutospacing="1" w:afterAutospacing="1"/>
        <w:rPr>
          <w:rFonts w:ascii="Times New Roman" w:hAnsi="Times New Roman" w:cs="Times New Roman"/>
        </w:rPr>
      </w:pPr>
      <w:r w:rsidRPr="6F2A1F27">
        <w:rPr>
          <w:rStyle w:val="Strong"/>
          <w:rFonts w:ascii="Times New Roman" w:hAnsi="Times New Roman" w:cs="Times New Roman"/>
          <w:b w:val="0"/>
          <w:bCs w:val="0"/>
        </w:rPr>
        <w:t>New Expansion States:</w:t>
      </w:r>
    </w:p>
    <w:p w:rsidR="002D19BF" w:rsidP="002D19BF" w:rsidRDefault="002D19BF" w14:paraId="4F896119" w14:textId="77777777">
      <w:pPr>
        <w:pStyle w:val="NormalWeb"/>
        <w:numPr>
          <w:ilvl w:val="1"/>
          <w:numId w:val="16"/>
        </w:numPr>
      </w:pPr>
      <w:r w:rsidRPr="00D4277A">
        <w:t xml:space="preserve">If a state begins providing ACA expansion </w:t>
      </w:r>
      <w:r w:rsidRPr="003F5CCE">
        <w:t xml:space="preserve">coverage </w:t>
      </w:r>
      <w:r w:rsidRPr="003F5CCE">
        <w:rPr>
          <w:rStyle w:val="Strong"/>
          <w:b w:val="0"/>
          <w:bCs w:val="0"/>
        </w:rPr>
        <w:t>on or after</w:t>
      </w:r>
      <w:r w:rsidRPr="00D4277A">
        <w:t xml:space="preserve"> the enactment date, it is immediately subject to the </w:t>
      </w:r>
      <w:r w:rsidRPr="003F5CCE">
        <w:rPr>
          <w:rStyle w:val="Strong"/>
          <w:b w:val="0"/>
          <w:bCs w:val="0"/>
        </w:rPr>
        <w:t>100% Medicare cap</w:t>
      </w:r>
      <w:r w:rsidRPr="00D4277A">
        <w:t xml:space="preserve"> for SDPs, regardless of any prior approval.</w:t>
      </w:r>
    </w:p>
    <w:p w:rsidRPr="009D29D8" w:rsidR="0078363F" w:rsidP="0078363F" w:rsidRDefault="0078363F" w14:paraId="5CC8AA2D"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19357A2F"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645EEC9F"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71117</w:t>
      </w:r>
      <w:r w:rsidRPr="04C6FCE8">
        <w:rPr>
          <w:rFonts w:ascii="Times New Roman" w:hAnsi="Times New Roman" w:eastAsia="Times New Roman" w:cs="Times New Roman"/>
          <w:b/>
          <w:bCs/>
          <w:color w:val="000000" w:themeColor="text1"/>
        </w:rPr>
        <w:t>: Requirements Regarding Waiver of Uniform Tax Requirement for Medicaid Provider Tax</w:t>
      </w:r>
    </w:p>
    <w:p w:rsidR="002D19BF" w:rsidP="002D19BF" w:rsidRDefault="002D19BF" w14:paraId="28A88939" w14:textId="77777777">
      <w:pPr>
        <w:pStyle w:val="ListParagraph"/>
        <w:numPr>
          <w:ilvl w:val="0"/>
          <w:numId w:val="7"/>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Beginning upon enactment of this legislation and with up to a three-year transition period, modifies the criteria HHS must consider when determining whether certain health care-related taxes are redistributive. </w:t>
      </w:r>
    </w:p>
    <w:p w:rsidR="002D19BF" w:rsidP="002D19BF" w:rsidRDefault="002D19BF" w14:paraId="64A5140A" w14:textId="77777777">
      <w:pPr>
        <w:pStyle w:val="ListParagraph"/>
        <w:numPr>
          <w:ilvl w:val="0"/>
          <w:numId w:val="7"/>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Under this section, a tax would not be considered generally redistributive if, within a permissible class, the tax rate imposed on the taxpayer or tax rate group explicitly defined by its relatively lower volume or percentage of Medicaid taxable units is lower than the tax rate imposed on any other taxpayer or tax rate group explicitly defined by its relatively higher volume or percentage of Medicaid taxable units. The tax would also not be considered generally redistributive if, within a permissible class, the tax rate imposed on any taxpayer or tax rate group based upon its Medicaid taxable units is </w:t>
      </w:r>
      <w:r w:rsidRPr="04C6FCE8">
        <w:rPr>
          <w:rFonts w:ascii="Times New Roman" w:hAnsi="Times New Roman" w:eastAsia="Times New Roman" w:cs="Times New Roman"/>
          <w:i/>
          <w:iCs/>
          <w:color w:val="000000" w:themeColor="text1"/>
        </w:rPr>
        <w:t>higher</w:t>
      </w:r>
      <w:r w:rsidRPr="04C6FCE8">
        <w:rPr>
          <w:rFonts w:ascii="Times New Roman" w:hAnsi="Times New Roman" w:eastAsia="Times New Roman" w:cs="Times New Roman"/>
          <w:color w:val="000000" w:themeColor="text1"/>
        </w:rPr>
        <w:t xml:space="preserve"> than the tax rate imposed on any taxpayer or tax rate group based upon its non-Medicaid taxable unit. </w:t>
      </w:r>
    </w:p>
    <w:p w:rsidR="002D19BF" w:rsidP="002D19BF" w:rsidRDefault="002D19BF" w14:paraId="2BFEB6A6" w14:textId="77777777">
      <w:pPr>
        <w:pStyle w:val="ListParagraph"/>
        <w:numPr>
          <w:ilvl w:val="0"/>
          <w:numId w:val="7"/>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If a state has a health care-related tax waiver that meets at least one of these criteria as of the date of enactment of this legislation, the waiver must be modified to comply with these requirements. This section provides a transition period for non-compliant programs, after which a state whose health care-related taxes do not adhere to all federal requirements would be penalized by the sum of those revenues received by the state.</w:t>
      </w:r>
    </w:p>
    <w:p w:rsidR="002D19BF" w:rsidP="002D19BF" w:rsidRDefault="002D19BF" w14:paraId="65B1D12C" w14:textId="77777777">
      <w:pPr>
        <w:pStyle w:val="ListParagraph"/>
        <w:numPr>
          <w:ilvl w:val="0"/>
          <w:numId w:val="7"/>
        </w:numPr>
        <w:spacing w:before="240" w:after="240" w:line="279" w:lineRule="auto"/>
        <w:rPr>
          <w:rFonts w:ascii="Times New Roman" w:hAnsi="Times New Roman" w:eastAsia="Times New Roman" w:cs="Times New Roman"/>
          <w:color w:val="000000" w:themeColor="text1"/>
        </w:rPr>
      </w:pPr>
      <w:r w:rsidRPr="6F2A1F27">
        <w:rPr>
          <w:rFonts w:ascii="Times New Roman" w:hAnsi="Times New Roman" w:eastAsia="Times New Roman" w:cs="Times New Roman"/>
          <w:color w:val="000000" w:themeColor="text1"/>
        </w:rPr>
        <w:t>Clarifies this provision does not apply to territories.</w:t>
      </w:r>
    </w:p>
    <w:p w:rsidRPr="009D29D8" w:rsidR="0078363F" w:rsidP="0078363F" w:rsidRDefault="0078363F" w14:paraId="65A946E7"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2A11E708"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71B28123" w14:textId="77777777">
      <w:pPr>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71118</w:t>
      </w:r>
      <w:r w:rsidRPr="04C6FCE8">
        <w:rPr>
          <w:rFonts w:ascii="Times New Roman" w:hAnsi="Times New Roman" w:eastAsia="Times New Roman" w:cs="Times New Roman"/>
          <w:b/>
          <w:bCs/>
          <w:color w:val="000000" w:themeColor="text1"/>
        </w:rPr>
        <w:t>: Requiring Budget Neutrality for Medicaid Demonstrations Projects Under Section 1115</w:t>
      </w:r>
    </w:p>
    <w:p w:rsidR="002D19BF" w:rsidP="002D19BF" w:rsidRDefault="002D19BF" w14:paraId="68111B17" w14:textId="77777777">
      <w:pPr>
        <w:pStyle w:val="ListParagraph"/>
        <w:numPr>
          <w:ilvl w:val="0"/>
          <w:numId w:val="6"/>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Requires HHS to certify that federal costs do not exceed what would have been spent without the waiver.</w:t>
      </w:r>
    </w:p>
    <w:p w:rsidR="002D19BF" w:rsidP="002D19BF" w:rsidRDefault="002D19BF" w14:paraId="73493976" w14:textId="77777777">
      <w:pPr>
        <w:pStyle w:val="ListParagraph"/>
        <w:numPr>
          <w:ilvl w:val="0"/>
          <w:numId w:val="6"/>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Applies to all demonstration projects under Section 1115 of the Social Security Act.</w:t>
      </w:r>
    </w:p>
    <w:p w:rsidR="002D19BF" w:rsidP="002D19BF" w:rsidRDefault="002D19BF" w14:paraId="5B2E6A96" w14:textId="77777777">
      <w:pPr>
        <w:pStyle w:val="ListParagraph"/>
        <w:numPr>
          <w:ilvl w:val="0"/>
          <w:numId w:val="6"/>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Directs HHS to specify the methodology for applying project-generated savings to allowable costs in project extensions and future approvals.</w:t>
      </w:r>
    </w:p>
    <w:p w:rsidRPr="009D29D8" w:rsidR="0078363F" w:rsidP="0078363F" w:rsidRDefault="0078363F" w14:paraId="22C3B98A"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8363F" w:rsidP="0078363F" w:rsidRDefault="0078363F" w14:paraId="49B1988E"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1EBBED1D" w14:textId="6822B313">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71119</w:t>
      </w:r>
      <w:r w:rsidRPr="04C6FCE8">
        <w:rPr>
          <w:rFonts w:ascii="Times New Roman" w:hAnsi="Times New Roman" w:eastAsia="Times New Roman" w:cs="Times New Roman"/>
          <w:b/>
          <w:bCs/>
          <w:color w:val="000000" w:themeColor="text1"/>
        </w:rPr>
        <w:t>: Requirement for States to Establish Medicaid Community Engagement Requirements for Certain Individuals</w:t>
      </w:r>
    </w:p>
    <w:p w:rsidR="002D19BF" w:rsidP="002D19BF" w:rsidRDefault="002D19BF" w14:paraId="2A84253D" w14:textId="77777777">
      <w:pPr>
        <w:pStyle w:val="ListParagraph"/>
        <w:numPr>
          <w:ilvl w:val="0"/>
          <w:numId w:val="5"/>
        </w:numPr>
        <w:spacing w:before="240" w:after="240" w:line="279"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Effective</w:t>
      </w:r>
      <w:r w:rsidRPr="509FAE38">
        <w:rPr>
          <w:rFonts w:ascii="Times New Roman" w:hAnsi="Times New Roman" w:eastAsia="Times New Roman" w:cs="Times New Roman"/>
          <w:color w:val="000000" w:themeColor="text1"/>
        </w:rPr>
        <w:t xml:space="preserve"> December 31, 2026, states must require “able-bodied adults” aged 19 to 64 without dependents and who are enrolled in the adult expansion or waiver program equivalent to minimum essential coverage to complete 80 hours/month of work, education, community service, or a combination, or earn an income representing at least 80 hours of minimum wage per month.</w:t>
      </w:r>
    </w:p>
    <w:p w:rsidR="002D19BF" w:rsidP="002D19BF" w:rsidRDefault="002D19BF" w14:paraId="2A955560" w14:textId="77777777">
      <w:pPr>
        <w:pStyle w:val="ListParagraph"/>
        <w:numPr>
          <w:ilvl w:val="0"/>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Defines parents exempt for community engagement requirements to a parent of a dependent child aged </w:t>
      </w:r>
      <w:r w:rsidRPr="75CA0A23">
        <w:rPr>
          <w:rFonts w:ascii="Times New Roman" w:hAnsi="Times New Roman" w:eastAsia="Times New Roman" w:cs="Times New Roman"/>
          <w:color w:val="000000" w:themeColor="text1"/>
        </w:rPr>
        <w:t>13</w:t>
      </w:r>
      <w:r w:rsidRPr="509FAE38">
        <w:rPr>
          <w:rFonts w:ascii="Times New Roman" w:hAnsi="Times New Roman" w:eastAsia="Times New Roman" w:cs="Times New Roman"/>
          <w:color w:val="000000" w:themeColor="text1"/>
        </w:rPr>
        <w:t xml:space="preserve"> or younger.</w:t>
      </w:r>
    </w:p>
    <w:p w:rsidR="002D19BF" w:rsidP="002D19BF" w:rsidRDefault="002D19BF" w14:paraId="3DF910E7" w14:textId="77777777">
      <w:pPr>
        <w:pStyle w:val="ListParagraph"/>
        <w:numPr>
          <w:ilvl w:val="0"/>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Exemptions include:</w:t>
      </w:r>
    </w:p>
    <w:p w:rsidR="002D19BF" w:rsidP="002D19BF" w:rsidRDefault="002D19BF" w14:paraId="170A3D45"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Pregnant women</w:t>
      </w:r>
    </w:p>
    <w:p w:rsidR="002D19BF" w:rsidP="002D19BF" w:rsidRDefault="002D19BF" w14:paraId="7EDD4140"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People under 19 or over 64</w:t>
      </w:r>
    </w:p>
    <w:p w:rsidR="002D19BF" w:rsidP="002D19BF" w:rsidRDefault="002D19BF" w14:paraId="091D3581"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Former foster youth under 26</w:t>
      </w:r>
    </w:p>
    <w:p w:rsidR="002D19BF" w:rsidP="002D19BF" w:rsidRDefault="002D19BF" w14:paraId="409A5614"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Tribal members and Alaska Natives</w:t>
      </w:r>
    </w:p>
    <w:p w:rsidR="002D19BF" w:rsidP="002D19BF" w:rsidRDefault="002D19BF" w14:paraId="7BE50A4A"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Veterans with rated disabilities</w:t>
      </w:r>
    </w:p>
    <w:p w:rsidR="002D19BF" w:rsidP="002D19BF" w:rsidRDefault="002D19BF" w14:paraId="1CC8AE99"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Medically frail individuals</w:t>
      </w:r>
    </w:p>
    <w:p w:rsidR="002D19BF" w:rsidP="002D19BF" w:rsidRDefault="002D19BF" w14:paraId="59DEE4D8"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People participating in a substance use or alcohol use disorder treatment program</w:t>
      </w:r>
    </w:p>
    <w:p w:rsidR="002D19BF" w:rsidP="002D19BF" w:rsidRDefault="002D19BF" w14:paraId="56FE1453"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People who are compliant with TANF/SNAP work requirements</w:t>
      </w:r>
    </w:p>
    <w:p w:rsidR="002D19BF" w:rsidP="002D19BF" w:rsidRDefault="002D19BF" w14:paraId="6C5E9688"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People who are parents or caregivers of a dependent child</w:t>
      </w:r>
      <w:r>
        <w:rPr>
          <w:rFonts w:ascii="Times New Roman" w:hAnsi="Times New Roman" w:eastAsia="Times New Roman" w:cs="Times New Roman"/>
          <w:color w:val="000000" w:themeColor="text1"/>
        </w:rPr>
        <w:t xml:space="preserve"> 13 years of age and under</w:t>
      </w:r>
      <w:r w:rsidRPr="04C6FCE8">
        <w:rPr>
          <w:rFonts w:ascii="Times New Roman" w:hAnsi="Times New Roman" w:eastAsia="Times New Roman" w:cs="Times New Roman"/>
          <w:color w:val="000000" w:themeColor="text1"/>
        </w:rPr>
        <w:t xml:space="preserve"> or someone with a disability</w:t>
      </w:r>
    </w:p>
    <w:p w:rsidR="002D19BF" w:rsidP="002D19BF" w:rsidRDefault="002D19BF" w14:paraId="03C1CC35"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People who are currently incarcerated or have been released within the past 90 days</w:t>
      </w:r>
    </w:p>
    <w:p w:rsidR="002D19BF" w:rsidP="002D19BF" w:rsidRDefault="002D19BF" w14:paraId="3CC3B6D7"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Family caregiver as defined in RAISE Family Caregivers Act</w:t>
      </w:r>
    </w:p>
    <w:p w:rsidR="002D19BF" w:rsidP="002D19BF" w:rsidRDefault="002D19BF" w14:paraId="3B4A28AD" w14:textId="77777777">
      <w:pPr>
        <w:pStyle w:val="ListParagraph"/>
        <w:numPr>
          <w:ilvl w:val="0"/>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At the state option, allows short-term hardship waivers for:</w:t>
      </w:r>
    </w:p>
    <w:p w:rsidR="002D19BF" w:rsidP="002D19BF" w:rsidRDefault="002D19BF" w14:paraId="27075522"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People who are receiving in-person hospital services, skilled nursing, inpatient psychiatric treatment, or other medical services of similar acuity including outpatient care as determined by the Secretary,</w:t>
      </w:r>
    </w:p>
    <w:p w:rsidR="002D19BF" w:rsidP="002D19BF" w:rsidRDefault="002D19BF" w14:paraId="5F59BC7C"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Natural disasters, </w:t>
      </w:r>
    </w:p>
    <w:p w:rsidR="002D19BF" w:rsidP="002D19BF" w:rsidRDefault="002D19BF" w14:paraId="10A0D7A9"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Counties in which there is an unemployment rate of over 8% or 1.5 times the national rate, and </w:t>
      </w:r>
    </w:p>
    <w:p w:rsidR="002D19BF" w:rsidP="002D19BF" w:rsidRDefault="002D19BF" w14:paraId="057E367B" w14:textId="77777777">
      <w:pPr>
        <w:pStyle w:val="ListParagraph"/>
        <w:numPr>
          <w:ilvl w:val="1"/>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Individuals </w:t>
      </w:r>
      <w:proofErr w:type="gramStart"/>
      <w:r w:rsidRPr="509FAE38">
        <w:rPr>
          <w:rFonts w:ascii="Times New Roman" w:hAnsi="Times New Roman" w:eastAsia="Times New Roman" w:cs="Times New Roman"/>
          <w:color w:val="000000" w:themeColor="text1"/>
        </w:rPr>
        <w:t>receiving</w:t>
      </w:r>
      <w:proofErr w:type="gramEnd"/>
      <w:r w:rsidRPr="509FAE38">
        <w:rPr>
          <w:rFonts w:ascii="Times New Roman" w:hAnsi="Times New Roman" w:eastAsia="Times New Roman" w:cs="Times New Roman"/>
          <w:color w:val="000000" w:themeColor="text1"/>
        </w:rPr>
        <w:t xml:space="preserve"> outpatient care or </w:t>
      </w:r>
      <w:proofErr w:type="gramStart"/>
      <w:r w:rsidRPr="509FAE38">
        <w:rPr>
          <w:rFonts w:ascii="Times New Roman" w:hAnsi="Times New Roman" w:eastAsia="Times New Roman" w:cs="Times New Roman"/>
          <w:color w:val="000000" w:themeColor="text1"/>
        </w:rPr>
        <w:t>traveling</w:t>
      </w:r>
      <w:proofErr w:type="gramEnd"/>
      <w:r w:rsidRPr="509FAE38">
        <w:rPr>
          <w:rFonts w:ascii="Times New Roman" w:hAnsi="Times New Roman" w:eastAsia="Times New Roman" w:cs="Times New Roman"/>
          <w:color w:val="000000" w:themeColor="text1"/>
        </w:rPr>
        <w:t xml:space="preserve"> long distances to receive specialized care.</w:t>
      </w:r>
    </w:p>
    <w:p w:rsidR="002D19BF" w:rsidP="002D19BF" w:rsidRDefault="002D19BF" w14:paraId="55FCB61E" w14:textId="77777777">
      <w:pPr>
        <w:pStyle w:val="ListParagraph"/>
        <w:numPr>
          <w:ilvl w:val="0"/>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States must verify compliance at minimum for the month preceding enrollment and redetermination, or more frequently if the state chooses.</w:t>
      </w:r>
    </w:p>
    <w:p w:rsidR="002D19BF" w:rsidP="002D19BF" w:rsidRDefault="002D19BF" w14:paraId="5AE387E5" w14:textId="77777777">
      <w:pPr>
        <w:pStyle w:val="ListParagraph"/>
        <w:numPr>
          <w:ilvl w:val="0"/>
          <w:numId w:val="5"/>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Requires states to streamline and simplify verifications where possible, </w:t>
      </w:r>
      <w:proofErr w:type="gramStart"/>
      <w:r w:rsidRPr="04C6FCE8">
        <w:rPr>
          <w:rFonts w:ascii="Times New Roman" w:hAnsi="Times New Roman" w:eastAsia="Times New Roman" w:cs="Times New Roman"/>
          <w:color w:val="000000" w:themeColor="text1"/>
        </w:rPr>
        <w:t>similar to</w:t>
      </w:r>
      <w:proofErr w:type="gramEnd"/>
      <w:r w:rsidRPr="04C6FCE8">
        <w:rPr>
          <w:rFonts w:ascii="Times New Roman" w:hAnsi="Times New Roman" w:eastAsia="Times New Roman" w:cs="Times New Roman"/>
          <w:color w:val="000000" w:themeColor="text1"/>
        </w:rPr>
        <w:t xml:space="preserve"> ex </w:t>
      </w:r>
      <w:proofErr w:type="spellStart"/>
      <w:r w:rsidRPr="04C6FCE8">
        <w:rPr>
          <w:rFonts w:ascii="Times New Roman" w:hAnsi="Times New Roman" w:eastAsia="Times New Roman" w:cs="Times New Roman"/>
          <w:color w:val="000000" w:themeColor="text1"/>
        </w:rPr>
        <w:t>parte</w:t>
      </w:r>
      <w:proofErr w:type="spellEnd"/>
      <w:r w:rsidRPr="04C6FCE8">
        <w:rPr>
          <w:rFonts w:ascii="Times New Roman" w:hAnsi="Times New Roman" w:eastAsia="Times New Roman" w:cs="Times New Roman"/>
          <w:color w:val="000000" w:themeColor="text1"/>
        </w:rPr>
        <w:t xml:space="preserve"> renewals.</w:t>
      </w:r>
    </w:p>
    <w:p w:rsidR="002D19BF" w:rsidP="002D19BF" w:rsidRDefault="002D19BF" w14:paraId="65E144B7" w14:textId="6EB64745">
      <w:pPr>
        <w:pStyle w:val="ListParagraph"/>
        <w:numPr>
          <w:ilvl w:val="0"/>
          <w:numId w:val="5"/>
        </w:numPr>
        <w:spacing w:before="240" w:after="24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For those in non-compliance, the state must provide individual outreach and provide 30 days for the individual to make a satisfactory </w:t>
      </w:r>
      <w:proofErr w:type="gramStart"/>
      <w:r w:rsidRPr="509FAE38">
        <w:rPr>
          <w:rFonts w:ascii="Times New Roman" w:hAnsi="Times New Roman" w:eastAsia="Times New Roman" w:cs="Times New Roman"/>
          <w:color w:val="000000" w:themeColor="text1"/>
        </w:rPr>
        <w:t>showing</w:t>
      </w:r>
      <w:proofErr w:type="gramEnd"/>
      <w:r w:rsidRPr="509FAE38">
        <w:rPr>
          <w:rFonts w:ascii="Times New Roman" w:hAnsi="Times New Roman" w:eastAsia="Times New Roman" w:cs="Times New Roman"/>
          <w:color w:val="000000" w:themeColor="text1"/>
        </w:rPr>
        <w:t xml:space="preserve"> that the requirements are being met or are not applicable. States must continue to provide coverage during </w:t>
      </w:r>
      <w:r w:rsidRPr="509FAE38" w:rsidR="00976AA9">
        <w:rPr>
          <w:rFonts w:ascii="Times New Roman" w:hAnsi="Times New Roman" w:eastAsia="Times New Roman" w:cs="Times New Roman"/>
          <w:color w:val="000000" w:themeColor="text1"/>
        </w:rPr>
        <w:t>the 30</w:t>
      </w:r>
      <w:r w:rsidRPr="509FAE38">
        <w:rPr>
          <w:rFonts w:ascii="Times New Roman" w:hAnsi="Times New Roman" w:eastAsia="Times New Roman" w:cs="Times New Roman"/>
          <w:color w:val="000000" w:themeColor="text1"/>
        </w:rPr>
        <w:t>-day window of notification of non-compliance.</w:t>
      </w:r>
    </w:p>
    <w:p w:rsidR="002D19BF" w:rsidP="002D19BF" w:rsidRDefault="002D19BF" w14:paraId="0E16093C" w14:textId="77777777">
      <w:pPr>
        <w:pStyle w:val="ListParagraph"/>
        <w:numPr>
          <w:ilvl w:val="0"/>
          <w:numId w:val="5"/>
        </w:numPr>
        <w:spacing w:after="16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Permits people to continue to receive minimum essential coverage even if the requirement is not met.</w:t>
      </w:r>
    </w:p>
    <w:p w:rsidR="002D19BF" w:rsidP="002D19BF" w:rsidRDefault="002D19BF" w14:paraId="7E6CF3B9" w14:textId="4EA06C69">
      <w:pPr>
        <w:pStyle w:val="ListParagraph"/>
        <w:numPr>
          <w:ilvl w:val="0"/>
          <w:numId w:val="5"/>
        </w:numPr>
        <w:spacing w:after="16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Beginning no later than October 1, 2026, and at least 3 months prior to the state’s compliance date if opted to be earlier, requires states to provide targeted outreach to those who will be required to demonstrate community engagement on how to comply, the consequences of noncompliance, and how to report a change in compliance. Outreach must be done by regular mail and at least one additional method (e.g., phone, </w:t>
      </w:r>
      <w:r w:rsidRPr="509FAE38" w:rsidR="009F4587">
        <w:rPr>
          <w:rFonts w:ascii="Times New Roman" w:hAnsi="Times New Roman" w:eastAsia="Times New Roman" w:cs="Times New Roman"/>
          <w:color w:val="000000" w:themeColor="text1"/>
        </w:rPr>
        <w:t>text,</w:t>
      </w:r>
      <w:r w:rsidRPr="509FAE38">
        <w:rPr>
          <w:rFonts w:ascii="Times New Roman" w:hAnsi="Times New Roman" w:eastAsia="Times New Roman" w:cs="Times New Roman"/>
          <w:color w:val="000000" w:themeColor="text1"/>
        </w:rPr>
        <w:t xml:space="preserve"> or email).</w:t>
      </w:r>
    </w:p>
    <w:p w:rsidR="002D19BF" w:rsidP="002D19BF" w:rsidRDefault="002D19BF" w14:paraId="34CEF180" w14:textId="77777777">
      <w:pPr>
        <w:pStyle w:val="ListParagraph"/>
        <w:numPr>
          <w:ilvl w:val="0"/>
          <w:numId w:val="5"/>
        </w:numPr>
        <w:spacing w:after="16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Allows states to ask the Secretary for additional exemptions, but any additional exemptions granted will automatically expire December 31, 2028.</w:t>
      </w:r>
    </w:p>
    <w:p w:rsidR="002D19BF" w:rsidP="002D19BF" w:rsidRDefault="002D19BF" w14:paraId="0213878E" w14:textId="7642252B">
      <w:pPr>
        <w:pStyle w:val="ListParagraph"/>
        <w:numPr>
          <w:ilvl w:val="0"/>
          <w:numId w:val="5"/>
        </w:numPr>
        <w:spacing w:after="160" w:line="279" w:lineRule="auto"/>
        <w:rPr>
          <w:rFonts w:ascii="Times New Roman" w:hAnsi="Times New Roman" w:eastAsia="Times New Roman" w:cs="Times New Roman"/>
          <w:color w:val="000000" w:themeColor="text1"/>
        </w:rPr>
      </w:pPr>
      <w:r w:rsidRPr="509FAE38">
        <w:rPr>
          <w:rFonts w:ascii="Times New Roman" w:hAnsi="Times New Roman" w:eastAsia="Times New Roman" w:cs="Times New Roman"/>
          <w:color w:val="000000" w:themeColor="text1"/>
        </w:rPr>
        <w:t xml:space="preserve">Prohibits the community engagement requirement </w:t>
      </w:r>
      <w:r w:rsidRPr="509FAE38" w:rsidR="009F4587">
        <w:rPr>
          <w:rFonts w:ascii="Times New Roman" w:hAnsi="Times New Roman" w:eastAsia="Times New Roman" w:cs="Times New Roman"/>
          <w:color w:val="000000" w:themeColor="text1"/>
        </w:rPr>
        <w:t>from being</w:t>
      </w:r>
      <w:r w:rsidRPr="509FAE38">
        <w:rPr>
          <w:rFonts w:ascii="Times New Roman" w:hAnsi="Times New Roman" w:eastAsia="Times New Roman" w:cs="Times New Roman"/>
          <w:color w:val="000000" w:themeColor="text1"/>
        </w:rPr>
        <w:t xml:space="preserve"> waived via a 1115 demonstration waiver.</w:t>
      </w:r>
    </w:p>
    <w:p w:rsidR="002D19BF" w:rsidP="002D19BF" w:rsidRDefault="002D19BF" w14:paraId="42441413" w14:textId="77777777">
      <w:pPr>
        <w:pStyle w:val="ListParagraph"/>
        <w:numPr>
          <w:ilvl w:val="0"/>
          <w:numId w:val="5"/>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HHS is required to issue </w:t>
      </w:r>
      <w:r>
        <w:rPr>
          <w:rFonts w:ascii="Times New Roman" w:hAnsi="Times New Roman" w:eastAsia="Times New Roman" w:cs="Times New Roman"/>
          <w:color w:val="000000" w:themeColor="text1"/>
        </w:rPr>
        <w:t>final rule by June 1, 2026</w:t>
      </w:r>
      <w:r w:rsidRPr="04C6FCE8">
        <w:rPr>
          <w:rFonts w:ascii="Times New Roman" w:hAnsi="Times New Roman" w:eastAsia="Times New Roman" w:cs="Times New Roman"/>
          <w:color w:val="000000" w:themeColor="text1"/>
        </w:rPr>
        <w:t>.</w:t>
      </w:r>
    </w:p>
    <w:p w:rsidR="002D19BF" w:rsidP="6F2A1F27" w:rsidRDefault="002D19BF" w14:paraId="5E41B564" w14:textId="671B41F9">
      <w:pPr>
        <w:pStyle w:val="ListParagraph"/>
        <w:numPr>
          <w:ilvl w:val="0"/>
          <w:numId w:val="5"/>
        </w:numPr>
        <w:spacing w:after="160" w:line="279" w:lineRule="auto"/>
        <w:rPr>
          <w:rFonts w:ascii="Times New Roman" w:hAnsi="Times New Roman" w:eastAsia="Times New Roman" w:cs="Times New Roman"/>
          <w:color w:val="000000" w:themeColor="text1"/>
        </w:rPr>
      </w:pPr>
      <w:proofErr w:type="gramStart"/>
      <w:r w:rsidRPr="6F2A1F27">
        <w:rPr>
          <w:rFonts w:ascii="Times New Roman" w:hAnsi="Times New Roman" w:eastAsia="Times New Roman" w:cs="Times New Roman"/>
          <w:color w:val="000000" w:themeColor="text1"/>
        </w:rPr>
        <w:t>Appropriates</w:t>
      </w:r>
      <w:proofErr w:type="gramEnd"/>
      <w:r w:rsidRPr="6F2A1F27">
        <w:rPr>
          <w:rFonts w:ascii="Times New Roman" w:hAnsi="Times New Roman" w:eastAsia="Times New Roman" w:cs="Times New Roman"/>
          <w:color w:val="000000" w:themeColor="text1"/>
        </w:rPr>
        <w:t xml:space="preserve"> $100 million for FY26 to states and DC based on the proportion of impacted individuals in their state and $100 million in grants to states and DC, distributed equally, and an additional $200 million to HHS-CMS to support the implementation of this section. </w:t>
      </w:r>
    </w:p>
    <w:p w:rsidRPr="009D29D8" w:rsidR="0084479F" w:rsidP="0084479F" w:rsidRDefault="0084479F" w14:paraId="64A20B9F"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84479F" w:rsidP="0084479F" w:rsidRDefault="0084479F" w14:paraId="37A4AC9A"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79168FFD" w14:textId="77777777">
      <w:pPr>
        <w:spacing w:before="240" w:after="240"/>
        <w:rPr>
          <w:rFonts w:ascii="Times New Roman" w:hAnsi="Times New Roman" w:eastAsia="Times New Roman" w:cs="Times New Roman"/>
          <w:color w:val="000000" w:themeColor="text1"/>
        </w:rPr>
      </w:pPr>
      <w:r w:rsidRPr="04C6FCE8">
        <w:rPr>
          <w:rFonts w:ascii="Times New Roman" w:hAnsi="Times New Roman" w:eastAsia="Times New Roman" w:cs="Times New Roman"/>
          <w:b/>
          <w:bCs/>
          <w:color w:val="000000" w:themeColor="text1"/>
        </w:rPr>
        <w:t xml:space="preserve">Section </w:t>
      </w:r>
      <w:r>
        <w:rPr>
          <w:rFonts w:ascii="Times New Roman" w:hAnsi="Times New Roman" w:eastAsia="Times New Roman" w:cs="Times New Roman"/>
          <w:b/>
          <w:bCs/>
          <w:color w:val="000000" w:themeColor="text1"/>
        </w:rPr>
        <w:t>71120</w:t>
      </w:r>
      <w:r w:rsidRPr="04C6FCE8">
        <w:rPr>
          <w:rFonts w:ascii="Times New Roman" w:hAnsi="Times New Roman" w:eastAsia="Times New Roman" w:cs="Times New Roman"/>
          <w:b/>
          <w:bCs/>
          <w:color w:val="000000" w:themeColor="text1"/>
        </w:rPr>
        <w:t>: Modifying Cost Sharing Requirements for Certain Expansion Individuals Under the Medicaid Program</w:t>
      </w:r>
    </w:p>
    <w:p w:rsidR="002D19BF" w:rsidP="002D19BF" w:rsidRDefault="002D19BF" w14:paraId="719EE820" w14:textId="77777777">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5F03E953">
        <w:rPr>
          <w:rFonts w:ascii="Times New Roman" w:hAnsi="Times New Roman" w:eastAsia="Times New Roman" w:cs="Times New Roman"/>
          <w:color w:val="000000" w:themeColor="text1"/>
        </w:rPr>
        <w:t xml:space="preserve">Beginning October 1, 2028, requires states to impose cost sharing on </w:t>
      </w:r>
      <w:bookmarkStart w:name="_Int_HpJZwXk9" w:id="0"/>
      <w:r w:rsidRPr="5F03E953">
        <w:rPr>
          <w:rFonts w:ascii="Times New Roman" w:hAnsi="Times New Roman" w:eastAsia="Times New Roman" w:cs="Times New Roman"/>
          <w:color w:val="000000" w:themeColor="text1"/>
        </w:rPr>
        <w:t>expansion</w:t>
      </w:r>
      <w:bookmarkEnd w:id="0"/>
      <w:r w:rsidRPr="5F03E953">
        <w:rPr>
          <w:rFonts w:ascii="Times New Roman" w:hAnsi="Times New Roman" w:eastAsia="Times New Roman" w:cs="Times New Roman"/>
          <w:color w:val="000000" w:themeColor="text1"/>
        </w:rPr>
        <w:t xml:space="preserve"> adults with incomes over 100% the federal poverty level (FPL).</w:t>
      </w:r>
    </w:p>
    <w:p w:rsidR="002D19BF" w:rsidP="002D19BF" w:rsidRDefault="002D19BF" w14:paraId="783C0058" w14:textId="77777777">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Requires that cost sharing be between $0 to $35 (currently $100) per service and may not be more than 5% of an individual’s income, consistent with existing Medicaid rules.</w:t>
      </w:r>
    </w:p>
    <w:p w:rsidR="002D19BF" w:rsidP="002D19BF" w:rsidRDefault="002D19BF" w14:paraId="30E61F63" w14:textId="77777777">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Retains current cost sharing limits on prescription drugs for those at or below 150% FPL at $4 for preferred drugs and $8 for no-preferred (and up to 20% of drug’s Medicaid cost for people above 150% FPL).</w:t>
      </w:r>
    </w:p>
    <w:p w:rsidR="002D19BF" w:rsidP="002D19BF" w:rsidRDefault="002D19BF" w14:paraId="074EF6B4" w14:textId="77777777">
      <w:pPr>
        <w:pStyle w:val="ListParagraph"/>
        <w:numPr>
          <w:ilvl w:val="0"/>
          <w:numId w:val="4"/>
        </w:numPr>
        <w:spacing w:before="240" w:after="240" w:line="279" w:lineRule="auto"/>
        <w:rPr>
          <w:rFonts w:ascii="Times New Roman" w:hAnsi="Times New Roman" w:eastAsia="Times New Roman" w:cs="Times New Roman"/>
          <w:color w:val="000000" w:themeColor="text1"/>
        </w:rPr>
      </w:pPr>
      <w:r w:rsidRPr="140F4B40">
        <w:rPr>
          <w:rFonts w:ascii="Times New Roman" w:hAnsi="Times New Roman" w:eastAsia="Times New Roman" w:cs="Times New Roman"/>
          <w:color w:val="000000" w:themeColor="text1"/>
        </w:rPr>
        <w:t>Prohibits cost sharing for primary care, prenatal care, pediatric services, and emergency care, except for non-emergency use of the ER.</w:t>
      </w:r>
    </w:p>
    <w:p w:rsidR="002D19BF" w:rsidP="002D19BF" w:rsidRDefault="002D19BF" w14:paraId="7B5B13C8" w14:textId="77777777">
      <w:pPr>
        <w:pStyle w:val="ListParagraph"/>
        <w:numPr>
          <w:ilvl w:val="0"/>
          <w:numId w:val="4"/>
        </w:numPr>
        <w:spacing w:before="240" w:after="240" w:line="279" w:lineRule="auto"/>
        <w:rPr>
          <w:rFonts w:ascii="Times New Roman" w:hAnsi="Times New Roman" w:eastAsia="Times New Roman" w:cs="Times New Roman"/>
        </w:rPr>
      </w:pPr>
      <w:r w:rsidRPr="140F4B40">
        <w:rPr>
          <w:rFonts w:ascii="Times New Roman" w:hAnsi="Times New Roman" w:eastAsia="Times New Roman" w:cs="Times New Roman"/>
        </w:rPr>
        <w:t>Exempts services provided by federally qualified health centers, behavioral health clinics, and rural health clinics.</w:t>
      </w:r>
    </w:p>
    <w:p w:rsidRPr="009D29D8" w:rsidR="0084479F" w:rsidP="0084479F" w:rsidRDefault="0084479F" w14:paraId="3CFE8628"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84479F" w:rsidP="0084479F" w:rsidRDefault="0084479F" w14:paraId="0B6D725E"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7012C8EE" w14:textId="77777777">
      <w:pPr>
        <w:spacing w:before="240" w:after="240"/>
        <w:rPr>
          <w:rFonts w:ascii="Times New Roman" w:hAnsi="Times New Roman" w:eastAsia="Times New Roman" w:cs="Times New Roman"/>
          <w:b/>
          <w:bCs/>
        </w:rPr>
      </w:pPr>
      <w:r w:rsidRPr="00BD01B4">
        <w:rPr>
          <w:rFonts w:ascii="Times New Roman" w:hAnsi="Times New Roman" w:eastAsia="Times New Roman" w:cs="Times New Roman"/>
          <w:b/>
          <w:bCs/>
        </w:rPr>
        <w:t>Section 71121: Making Certain Adjustments to Coverage of Home or Community-Based Services Under Medicaid</w:t>
      </w:r>
    </w:p>
    <w:p w:rsidR="002D19BF" w:rsidP="002D19BF" w:rsidRDefault="002D19BF" w14:paraId="1BB3343F" w14:textId="77777777">
      <w:pPr>
        <w:pStyle w:val="ListParagraph"/>
        <w:numPr>
          <w:ilvl w:val="0"/>
          <w:numId w:val="20"/>
        </w:numPr>
        <w:spacing w:before="240" w:after="240" w:line="279" w:lineRule="auto"/>
        <w:rPr>
          <w:rFonts w:ascii="Times New Roman" w:hAnsi="Times New Roman" w:eastAsia="Times New Roman" w:cs="Times New Roman"/>
        </w:rPr>
      </w:pPr>
      <w:r w:rsidRPr="0014337A">
        <w:rPr>
          <w:rFonts w:ascii="Times New Roman" w:hAnsi="Times New Roman" w:eastAsia="Times New Roman" w:cs="Times New Roman"/>
        </w:rPr>
        <w:t>Effective July 1, 2028</w:t>
      </w:r>
      <w:r>
        <w:rPr>
          <w:rFonts w:ascii="Times New Roman" w:hAnsi="Times New Roman" w:eastAsia="Times New Roman" w:cs="Times New Roman"/>
        </w:rPr>
        <w:t>, s</w:t>
      </w:r>
      <w:r w:rsidRPr="003E334E">
        <w:rPr>
          <w:rFonts w:ascii="Times New Roman" w:hAnsi="Times New Roman" w:eastAsia="Times New Roman" w:cs="Times New Roman"/>
        </w:rPr>
        <w:t>tates can request standalone §1915(c) waivers to provide HCBS without requiring institutional level of care determinations.</w:t>
      </w:r>
    </w:p>
    <w:p w:rsidRPr="003E334E" w:rsidR="002D19BF" w:rsidP="002D19BF" w:rsidRDefault="002D19BF" w14:paraId="44E80A03" w14:textId="77777777">
      <w:pPr>
        <w:pStyle w:val="ListParagraph"/>
        <w:numPr>
          <w:ilvl w:val="0"/>
          <w:numId w:val="20"/>
        </w:numPr>
        <w:spacing w:before="240" w:after="240" w:line="279" w:lineRule="auto"/>
        <w:rPr>
          <w:rFonts w:ascii="Times New Roman" w:hAnsi="Times New Roman" w:eastAsia="Times New Roman" w:cs="Times New Roman"/>
        </w:rPr>
      </w:pPr>
      <w:proofErr w:type="gramStart"/>
      <w:r>
        <w:rPr>
          <w:rFonts w:ascii="Times New Roman" w:hAnsi="Times New Roman" w:eastAsia="Times New Roman" w:cs="Times New Roman"/>
        </w:rPr>
        <w:t>In order to</w:t>
      </w:r>
      <w:proofErr w:type="gramEnd"/>
      <w:r>
        <w:rPr>
          <w:rFonts w:ascii="Times New Roman" w:hAnsi="Times New Roman" w:eastAsia="Times New Roman" w:cs="Times New Roman"/>
        </w:rPr>
        <w:t xml:space="preserve"> receive state approvals: </w:t>
      </w:r>
    </w:p>
    <w:p w:rsidRPr="00C8687A" w:rsidR="002D19BF" w:rsidP="002D19BF" w:rsidRDefault="002D19BF" w14:paraId="14D4E69D" w14:textId="77777777">
      <w:pPr>
        <w:pStyle w:val="ListParagraph"/>
        <w:numPr>
          <w:ilvl w:val="1"/>
          <w:numId w:val="20"/>
        </w:numPr>
        <w:spacing w:before="240" w:after="240" w:line="279" w:lineRule="auto"/>
        <w:rPr>
          <w:rFonts w:ascii="Times New Roman" w:hAnsi="Times New Roman" w:eastAsia="Times New Roman" w:cs="Times New Roman"/>
        </w:rPr>
      </w:pPr>
      <w:r w:rsidRPr="00C8687A">
        <w:rPr>
          <w:rFonts w:ascii="Times New Roman" w:hAnsi="Times New Roman" w:eastAsia="Times New Roman" w:cs="Times New Roman"/>
        </w:rPr>
        <w:t>All existing §1915(c) waivers must be compliant with federal law.</w:t>
      </w:r>
    </w:p>
    <w:p w:rsidRPr="00C8687A" w:rsidR="002D19BF" w:rsidP="002D19BF" w:rsidRDefault="002D19BF" w14:paraId="469FE07D" w14:textId="77777777">
      <w:pPr>
        <w:pStyle w:val="ListParagraph"/>
        <w:numPr>
          <w:ilvl w:val="1"/>
          <w:numId w:val="20"/>
        </w:numPr>
        <w:spacing w:before="240" w:after="240" w:line="279" w:lineRule="auto"/>
        <w:rPr>
          <w:rFonts w:ascii="Times New Roman" w:hAnsi="Times New Roman" w:eastAsia="Times New Roman" w:cs="Times New Roman"/>
        </w:rPr>
      </w:pPr>
      <w:r w:rsidRPr="00C8687A">
        <w:rPr>
          <w:rFonts w:ascii="Times New Roman" w:hAnsi="Times New Roman" w:eastAsia="Times New Roman" w:cs="Times New Roman"/>
        </w:rPr>
        <w:t>The standalone waiver must not increase wait times for services under other waivers.</w:t>
      </w:r>
    </w:p>
    <w:p w:rsidRPr="00C8687A" w:rsidR="002D19BF" w:rsidP="002D19BF" w:rsidRDefault="002D19BF" w14:paraId="7E73F1E0" w14:textId="77777777">
      <w:pPr>
        <w:pStyle w:val="ListParagraph"/>
        <w:numPr>
          <w:ilvl w:val="1"/>
          <w:numId w:val="20"/>
        </w:numPr>
        <w:spacing w:before="240" w:after="240" w:line="279" w:lineRule="auto"/>
        <w:rPr>
          <w:rFonts w:ascii="Times New Roman" w:hAnsi="Times New Roman" w:eastAsia="Times New Roman" w:cs="Times New Roman"/>
        </w:rPr>
      </w:pPr>
      <w:r w:rsidRPr="00C8687A">
        <w:rPr>
          <w:rFonts w:ascii="Times New Roman" w:hAnsi="Times New Roman" w:eastAsia="Times New Roman" w:cs="Times New Roman"/>
        </w:rPr>
        <w:t>States must use HHS-approved needs-based criteria for eligibility.</w:t>
      </w:r>
    </w:p>
    <w:p w:rsidRPr="00C8687A" w:rsidR="002D19BF" w:rsidP="002D19BF" w:rsidRDefault="002D19BF" w14:paraId="41130FBE" w14:textId="77777777">
      <w:pPr>
        <w:pStyle w:val="ListParagraph"/>
        <w:numPr>
          <w:ilvl w:val="1"/>
          <w:numId w:val="20"/>
        </w:numPr>
        <w:spacing w:before="240" w:after="240" w:line="279" w:lineRule="auto"/>
        <w:rPr>
          <w:rFonts w:ascii="Times New Roman" w:hAnsi="Times New Roman" w:eastAsia="Times New Roman" w:cs="Times New Roman"/>
        </w:rPr>
      </w:pPr>
      <w:r w:rsidRPr="00C8687A">
        <w:rPr>
          <w:rFonts w:ascii="Times New Roman" w:hAnsi="Times New Roman" w:eastAsia="Times New Roman" w:cs="Times New Roman"/>
        </w:rPr>
        <w:t>States must use stricter criteria to assess institutional-level care than for HCBS eligibility.</w:t>
      </w:r>
    </w:p>
    <w:p w:rsidR="002D19BF" w:rsidP="002D19BF" w:rsidRDefault="002D19BF" w14:paraId="134FBF1F" w14:textId="77777777">
      <w:pPr>
        <w:pStyle w:val="ListParagraph"/>
        <w:numPr>
          <w:ilvl w:val="1"/>
          <w:numId w:val="20"/>
        </w:numPr>
        <w:spacing w:before="240" w:after="240" w:line="279" w:lineRule="auto"/>
        <w:rPr>
          <w:rFonts w:ascii="Times New Roman" w:hAnsi="Times New Roman" w:eastAsia="Times New Roman" w:cs="Times New Roman"/>
        </w:rPr>
      </w:pPr>
      <w:r w:rsidRPr="00C8687A">
        <w:rPr>
          <w:rFonts w:ascii="Times New Roman" w:hAnsi="Times New Roman" w:eastAsia="Times New Roman" w:cs="Times New Roman"/>
        </w:rPr>
        <w:t>Cost neutrality is required: per capita costs for the waiver must not exceed those of institutional care.</w:t>
      </w:r>
    </w:p>
    <w:p w:rsidR="002D19BF" w:rsidP="6F2A1F27" w:rsidRDefault="002D19BF" w14:paraId="315EB59E" w14:textId="12D27A20">
      <w:pPr>
        <w:pStyle w:val="ListParagraph"/>
        <w:numPr>
          <w:ilvl w:val="0"/>
          <w:numId w:val="21"/>
        </w:numPr>
        <w:spacing w:before="240" w:after="240" w:line="279" w:lineRule="auto"/>
        <w:rPr>
          <w:rFonts w:ascii="Times New Roman" w:hAnsi="Times New Roman" w:eastAsia="Times New Roman" w:cs="Times New Roman"/>
        </w:rPr>
      </w:pPr>
      <w:r w:rsidRPr="6F2A1F27">
        <w:rPr>
          <w:rFonts w:ascii="Times New Roman" w:hAnsi="Times New Roman" w:eastAsia="Times New Roman" w:cs="Times New Roman"/>
        </w:rPr>
        <w:t>The initial term of the waiver is 3 years, with automatic 5-year renewals if compliant.</w:t>
      </w:r>
    </w:p>
    <w:p w:rsidRPr="009D29D8" w:rsidR="0084479F" w:rsidP="0084479F" w:rsidRDefault="0084479F" w14:paraId="71BE9E55"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84479F" w:rsidP="0084479F" w:rsidRDefault="0084479F" w14:paraId="38CD1B37"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751BD6" w:rsidRDefault="00751BD6" w14:paraId="2C3613C8" w14:textId="77777777">
      <w:pPr>
        <w:rPr>
          <w:rFonts w:ascii="Calibri Light" w:hAnsi="Calibri Light" w:eastAsia="Calibri Light" w:cs="Calibri Light"/>
          <w:b/>
          <w:bCs/>
          <w:color w:val="2F5496" w:themeColor="accent1" w:themeShade="BF"/>
          <w:sz w:val="32"/>
          <w:szCs w:val="32"/>
          <w:lang w:eastAsia="ja-JP"/>
        </w:rPr>
      </w:pPr>
      <w:r>
        <w:rPr>
          <w:rFonts w:ascii="Calibri Light" w:hAnsi="Calibri Light" w:eastAsia="Calibri Light" w:cs="Calibri Light"/>
          <w:b/>
          <w:bCs/>
          <w:sz w:val="32"/>
          <w:szCs w:val="32"/>
        </w:rPr>
        <w:br w:type="page"/>
      </w:r>
    </w:p>
    <w:p w:rsidRPr="00E130F3" w:rsidR="002D19BF" w:rsidP="00E130F3" w:rsidRDefault="002D19BF" w14:paraId="51A38EBE" w14:textId="420746DB">
      <w:pPr>
        <w:pStyle w:val="Heading1"/>
        <w:spacing w:before="240"/>
        <w:rPr>
          <w:rFonts w:ascii="Calibri Light" w:hAnsi="Calibri Light" w:eastAsia="Calibri Light" w:cs="Calibri Light"/>
          <w:color w:val="2F5496"/>
          <w:sz w:val="32"/>
          <w:szCs w:val="32"/>
        </w:rPr>
      </w:pPr>
      <w:r w:rsidRPr="6F2A1F27">
        <w:rPr>
          <w:rFonts w:ascii="Calibri Light" w:hAnsi="Calibri Light" w:eastAsia="Calibri Light" w:cs="Calibri Light"/>
          <w:b/>
          <w:bCs/>
          <w:sz w:val="32"/>
          <w:szCs w:val="32"/>
        </w:rPr>
        <w:t>Other Key Provisions</w:t>
      </w:r>
    </w:p>
    <w:p w:rsidR="002D19BF" w:rsidP="002D19BF" w:rsidRDefault="002D19BF" w14:paraId="0AA7EBCA" w14:textId="77777777">
      <w:pPr>
        <w:spacing w:line="259" w:lineRule="auto"/>
        <w:rPr>
          <w:rFonts w:ascii="Times New Roman" w:hAnsi="Times New Roman" w:eastAsia="Times New Roman" w:cs="Times New Roman"/>
          <w:b/>
          <w:bCs/>
          <w:color w:val="000000" w:themeColor="text1"/>
        </w:rPr>
      </w:pPr>
      <w:r w:rsidRPr="509FAE38">
        <w:rPr>
          <w:rFonts w:ascii="Times New Roman" w:hAnsi="Times New Roman" w:eastAsia="Times New Roman" w:cs="Times New Roman"/>
          <w:b/>
          <w:bCs/>
          <w:color w:val="000000" w:themeColor="text1"/>
        </w:rPr>
        <w:t>Section</w:t>
      </w:r>
      <w:r>
        <w:rPr>
          <w:rFonts w:ascii="Times New Roman" w:hAnsi="Times New Roman" w:eastAsia="Times New Roman" w:cs="Times New Roman"/>
          <w:b/>
          <w:bCs/>
          <w:color w:val="000000" w:themeColor="text1"/>
        </w:rPr>
        <w:t xml:space="preserve"> 70104</w:t>
      </w:r>
      <w:r w:rsidRPr="509FAE38">
        <w:rPr>
          <w:rFonts w:ascii="Times New Roman" w:hAnsi="Times New Roman" w:eastAsia="Times New Roman" w:cs="Times New Roman"/>
          <w:b/>
          <w:bCs/>
          <w:color w:val="000000" w:themeColor="text1"/>
        </w:rPr>
        <w:t>:</w:t>
      </w:r>
      <w:r w:rsidRPr="509FAE38">
        <w:rPr>
          <w:rFonts w:ascii="Calibri" w:hAnsi="Calibri" w:eastAsia="Calibri" w:cs="Calibri"/>
          <w:b/>
          <w:bCs/>
          <w:color w:val="000000" w:themeColor="text1"/>
        </w:rPr>
        <w:t xml:space="preserve"> </w:t>
      </w:r>
      <w:r w:rsidRPr="509FAE38">
        <w:rPr>
          <w:rFonts w:ascii="Times New Roman" w:hAnsi="Times New Roman" w:eastAsia="Times New Roman" w:cs="Times New Roman"/>
          <w:b/>
          <w:bCs/>
          <w:color w:val="000000" w:themeColor="text1"/>
        </w:rPr>
        <w:t xml:space="preserve">Extension </w:t>
      </w:r>
      <w:r>
        <w:rPr>
          <w:rFonts w:ascii="Times New Roman" w:hAnsi="Times New Roman" w:eastAsia="Times New Roman" w:cs="Times New Roman"/>
          <w:b/>
          <w:bCs/>
          <w:color w:val="000000" w:themeColor="text1"/>
        </w:rPr>
        <w:t xml:space="preserve">and Enhancement </w:t>
      </w:r>
      <w:r w:rsidRPr="509FAE38">
        <w:rPr>
          <w:rFonts w:ascii="Times New Roman" w:hAnsi="Times New Roman" w:eastAsia="Times New Roman" w:cs="Times New Roman"/>
          <w:b/>
          <w:bCs/>
          <w:color w:val="000000" w:themeColor="text1"/>
        </w:rPr>
        <w:t xml:space="preserve">of Increased Child Tax Credit (CTC) </w:t>
      </w:r>
    </w:p>
    <w:p w:rsidR="002D19BF" w:rsidP="002D19BF" w:rsidRDefault="002D19BF" w14:paraId="2917CB9C" w14:textId="77777777">
      <w:pPr>
        <w:spacing w:line="259" w:lineRule="auto"/>
        <w:rPr>
          <w:rFonts w:ascii="Times New Roman" w:hAnsi="Times New Roman" w:eastAsia="Times New Roman" w:cs="Times New Roman"/>
          <w:color w:val="000000" w:themeColor="text1"/>
        </w:rPr>
      </w:pPr>
    </w:p>
    <w:p w:rsidR="002D19BF" w:rsidP="002D19BF" w:rsidRDefault="002D19BF" w14:paraId="670D52E9" w14:textId="09DE2139">
      <w:pPr>
        <w:pStyle w:val="ListParagraph"/>
        <w:numPr>
          <w:ilvl w:val="0"/>
          <w:numId w:val="3"/>
        </w:numPr>
        <w:spacing w:after="160" w:line="259" w:lineRule="auto"/>
        <w:rPr>
          <w:rFonts w:ascii="Times New Roman" w:hAnsi="Times New Roman" w:eastAsia="Times New Roman" w:cs="Times New Roman"/>
          <w:color w:val="000000" w:themeColor="text1"/>
        </w:rPr>
      </w:pPr>
      <w:r w:rsidRPr="5F03E953">
        <w:rPr>
          <w:rFonts w:ascii="Times New Roman" w:hAnsi="Times New Roman" w:eastAsia="Times New Roman" w:cs="Times New Roman"/>
          <w:color w:val="000000" w:themeColor="text1"/>
        </w:rPr>
        <w:t xml:space="preserve">Effective </w:t>
      </w:r>
      <w:r w:rsidRPr="5F03E953" w:rsidR="7FF20C48">
        <w:rPr>
          <w:rFonts w:ascii="Times New Roman" w:hAnsi="Times New Roman" w:eastAsia="Times New Roman" w:cs="Times New Roman"/>
          <w:color w:val="000000" w:themeColor="text1"/>
        </w:rPr>
        <w:t>for</w:t>
      </w:r>
      <w:r w:rsidRPr="5F03E953">
        <w:rPr>
          <w:rFonts w:ascii="Times New Roman" w:hAnsi="Times New Roman" w:eastAsia="Times New Roman" w:cs="Times New Roman"/>
          <w:color w:val="000000" w:themeColor="text1"/>
        </w:rPr>
        <w:t xml:space="preserve"> tax years beginning after December 31, 2024.</w:t>
      </w:r>
    </w:p>
    <w:p w:rsidR="002D19BF" w:rsidP="002D19BF" w:rsidRDefault="002D19BF" w14:paraId="0532AD22" w14:textId="773EDF53">
      <w:pPr>
        <w:pStyle w:val="ListParagraph"/>
        <w:numPr>
          <w:ilvl w:val="0"/>
          <w:numId w:val="3"/>
        </w:numPr>
        <w:spacing w:after="160" w:line="259"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 xml:space="preserve">Removes the previous expiration date of January 1, </w:t>
      </w:r>
      <w:r w:rsidR="00C8681D">
        <w:rPr>
          <w:rFonts w:ascii="Times New Roman" w:hAnsi="Times New Roman" w:eastAsia="Times New Roman" w:cs="Times New Roman"/>
          <w:color w:val="000000" w:themeColor="text1"/>
        </w:rPr>
        <w:t>2026,</w:t>
      </w:r>
      <w:r>
        <w:rPr>
          <w:rFonts w:ascii="Times New Roman" w:hAnsi="Times New Roman" w:eastAsia="Times New Roman" w:cs="Times New Roman"/>
          <w:color w:val="000000" w:themeColor="text1"/>
        </w:rPr>
        <w:t xml:space="preserve"> and makes the expanded CTC permanent. </w:t>
      </w:r>
    </w:p>
    <w:p w:rsidR="002D19BF" w:rsidP="002D19BF" w:rsidRDefault="002D19BF" w14:paraId="0428A7D4" w14:textId="77777777">
      <w:pPr>
        <w:pStyle w:val="ListParagraph"/>
        <w:numPr>
          <w:ilvl w:val="0"/>
          <w:numId w:val="3"/>
        </w:numPr>
        <w:spacing w:after="160" w:line="259"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Increased the maximum credit from $2,000 to $2,200 starting in 2025.</w:t>
      </w:r>
    </w:p>
    <w:p w:rsidR="002D19BF" w:rsidP="002D19BF" w:rsidRDefault="002D19BF" w14:paraId="26BB2584" w14:textId="77777777">
      <w:pPr>
        <w:pStyle w:val="ListParagraph"/>
        <w:numPr>
          <w:ilvl w:val="0"/>
          <w:numId w:val="3"/>
        </w:numPr>
        <w:spacing w:before="100" w:beforeAutospacing="1" w:after="100" w:afterAutospacing="1"/>
        <w:rPr>
          <w:rFonts w:ascii="Times New Roman" w:hAnsi="Times New Roman" w:eastAsia="Times New Roman" w:cs="Times New Roman"/>
        </w:rPr>
      </w:pPr>
      <w:r w:rsidRPr="00447C91">
        <w:rPr>
          <w:rFonts w:ascii="Times New Roman" w:hAnsi="Times New Roman" w:eastAsia="Times New Roman" w:cs="Times New Roman"/>
        </w:rPr>
        <w:t>To claim the credit, the taxpayer must provide:</w:t>
      </w:r>
    </w:p>
    <w:p w:rsidRPr="00447C91" w:rsidR="002D19BF" w:rsidP="002D19BF" w:rsidRDefault="002D19BF" w14:paraId="749B06F3" w14:textId="7BD8E89B">
      <w:pPr>
        <w:pStyle w:val="ListParagraph"/>
        <w:numPr>
          <w:ilvl w:val="1"/>
          <w:numId w:val="3"/>
        </w:numPr>
        <w:spacing w:before="100" w:beforeAutospacing="1" w:after="100" w:afterAutospacing="1"/>
        <w:rPr>
          <w:rFonts w:ascii="Times New Roman" w:hAnsi="Times New Roman" w:eastAsia="Times New Roman" w:cs="Times New Roman"/>
        </w:rPr>
      </w:pPr>
      <w:r w:rsidRPr="00447C91">
        <w:rPr>
          <w:rFonts w:ascii="Times New Roman" w:hAnsi="Times New Roman" w:eastAsia="Times New Roman" w:cs="Times New Roman"/>
        </w:rPr>
        <w:t xml:space="preserve">Their own Social Security number (or one </w:t>
      </w:r>
      <w:proofErr w:type="gramStart"/>
      <w:r w:rsidRPr="00447C91" w:rsidR="003F5CCE">
        <w:rPr>
          <w:rFonts w:ascii="Times New Roman" w:hAnsi="Times New Roman" w:eastAsia="Times New Roman" w:cs="Times New Roman"/>
        </w:rPr>
        <w:t>spouses</w:t>
      </w:r>
      <w:proofErr w:type="gramEnd"/>
      <w:r w:rsidRPr="00447C91">
        <w:rPr>
          <w:rFonts w:ascii="Times New Roman" w:hAnsi="Times New Roman" w:eastAsia="Times New Roman" w:cs="Times New Roman"/>
        </w:rPr>
        <w:t xml:space="preserve"> on a joint return), </w:t>
      </w:r>
      <w:r>
        <w:rPr>
          <w:rFonts w:ascii="Times New Roman" w:hAnsi="Times New Roman" w:eastAsia="Times New Roman" w:cs="Times New Roman"/>
        </w:rPr>
        <w:t>and</w:t>
      </w:r>
    </w:p>
    <w:p w:rsidR="002D19BF" w:rsidP="002D19BF" w:rsidRDefault="002D19BF" w14:paraId="7A669BD9" w14:textId="77777777">
      <w:pPr>
        <w:pStyle w:val="ListParagraph"/>
        <w:numPr>
          <w:ilvl w:val="1"/>
          <w:numId w:val="3"/>
        </w:numPr>
        <w:spacing w:before="100" w:beforeAutospacing="1" w:after="100" w:afterAutospacing="1"/>
        <w:rPr>
          <w:rFonts w:ascii="Times New Roman" w:hAnsi="Times New Roman" w:eastAsia="Times New Roman" w:cs="Times New Roman"/>
        </w:rPr>
      </w:pPr>
      <w:r w:rsidRPr="00447C91">
        <w:rPr>
          <w:rFonts w:ascii="Times New Roman" w:hAnsi="Times New Roman" w:eastAsia="Times New Roman" w:cs="Times New Roman"/>
        </w:rPr>
        <w:t>The qualifying child’s Social Security number.</w:t>
      </w:r>
    </w:p>
    <w:p w:rsidRPr="00447C91" w:rsidR="002D19BF" w:rsidP="002D19BF" w:rsidRDefault="002D19BF" w14:paraId="4D75D289" w14:textId="77777777">
      <w:pPr>
        <w:pStyle w:val="ListParagraph"/>
        <w:numPr>
          <w:ilvl w:val="1"/>
          <w:numId w:val="3"/>
        </w:numPr>
        <w:spacing w:before="100" w:beforeAutospacing="1" w:after="100" w:afterAutospacing="1"/>
        <w:rPr>
          <w:rFonts w:ascii="Times New Roman" w:hAnsi="Times New Roman" w:eastAsia="Times New Roman" w:cs="Times New Roman"/>
        </w:rPr>
      </w:pPr>
      <w:r w:rsidRPr="00447C91">
        <w:rPr>
          <w:rFonts w:ascii="Times New Roman" w:hAnsi="Times New Roman" w:eastAsia="Times New Roman" w:cs="Times New Roman"/>
        </w:rPr>
        <w:t>SSNs must be issued by the SSA to a U.S. citizen or qualifying non-citizen before the return’s due date.</w:t>
      </w:r>
    </w:p>
    <w:p w:rsidRPr="00BD07B7" w:rsidR="002D19BF" w:rsidP="002D19BF" w:rsidRDefault="002D19BF" w14:paraId="3C1AB19A"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0BD07B7">
        <w:rPr>
          <w:rFonts w:ascii="Times New Roman" w:hAnsi="Times New Roman" w:eastAsia="Times New Roman" w:cs="Times New Roman"/>
          <w:color w:val="000000" w:themeColor="text1"/>
        </w:rPr>
        <w:t>Beginning in 2025, the $1,400 refundable portion will be adjusted for inflation.</w:t>
      </w:r>
    </w:p>
    <w:p w:rsidRPr="00BD07B7" w:rsidR="002D19BF" w:rsidP="002D19BF" w:rsidRDefault="002D19BF" w14:paraId="671C46FF"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0BD07B7">
        <w:rPr>
          <w:rFonts w:ascii="Times New Roman" w:hAnsi="Times New Roman" w:eastAsia="Times New Roman" w:cs="Times New Roman"/>
          <w:color w:val="000000" w:themeColor="text1"/>
        </w:rPr>
        <w:t>Beginning in 2026, the full $2,200 credit will be adjusted for inflation.</w:t>
      </w:r>
    </w:p>
    <w:p w:rsidR="002D19BF" w:rsidP="002D19BF" w:rsidRDefault="002D19BF" w14:paraId="42DC8D9D"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0BD07B7">
        <w:rPr>
          <w:rFonts w:ascii="Times New Roman" w:hAnsi="Times New Roman" w:eastAsia="Times New Roman" w:cs="Times New Roman"/>
          <w:color w:val="000000" w:themeColor="text1"/>
        </w:rPr>
        <w:t>Adjustments will be rounded down to the nearest $100.</w:t>
      </w:r>
    </w:p>
    <w:p w:rsidR="002D19BF" w:rsidP="002D19BF" w:rsidRDefault="002D19BF" w14:paraId="223185DF" w14:textId="77777777">
      <w:pPr>
        <w:pStyle w:val="ListParagraph"/>
        <w:numPr>
          <w:ilvl w:val="0"/>
          <w:numId w:val="13"/>
        </w:numPr>
        <w:spacing w:after="160" w:line="279" w:lineRule="auto"/>
        <w:rPr>
          <w:rFonts w:ascii="Times New Roman" w:hAnsi="Times New Roman" w:eastAsia="Times New Roman" w:cs="Times New Roman"/>
          <w:color w:val="000000" w:themeColor="text1"/>
        </w:rPr>
      </w:pPr>
      <w:r w:rsidRPr="006705BA">
        <w:rPr>
          <w:rFonts w:ascii="Times New Roman" w:hAnsi="Times New Roman" w:eastAsia="Times New Roman" w:cs="Times New Roman"/>
          <w:color w:val="000000" w:themeColor="text1"/>
        </w:rPr>
        <w:t>The refundable portion of the credit remains capped at $1,400 per child, regardless of other factors.</w:t>
      </w:r>
    </w:p>
    <w:p w:rsidRPr="009D29D8" w:rsidR="00751BD6" w:rsidP="00751BD6" w:rsidRDefault="00751BD6" w14:paraId="2DAD1DEB"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51BD6" w:rsidP="00751BD6" w:rsidRDefault="00751BD6" w14:paraId="65619BC8"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002D19BF" w:rsidP="002D19BF" w:rsidRDefault="002D19BF" w14:paraId="60E97A93" w14:textId="4719A663">
      <w:pPr>
        <w:spacing w:line="259" w:lineRule="auto"/>
        <w:rPr>
          <w:rFonts w:ascii="Times New Roman" w:hAnsi="Times New Roman" w:eastAsia="Times New Roman" w:cs="Times New Roman"/>
          <w:b/>
          <w:bCs/>
          <w:color w:val="000000" w:themeColor="text1"/>
        </w:rPr>
      </w:pPr>
      <w:r w:rsidRPr="04C6FCE8">
        <w:rPr>
          <w:rFonts w:ascii="Times New Roman" w:hAnsi="Times New Roman" w:eastAsia="Times New Roman" w:cs="Times New Roman"/>
          <w:b/>
          <w:bCs/>
          <w:color w:val="000000" w:themeColor="text1"/>
        </w:rPr>
        <w:t>Section 71401: Rural Health Transformation Program</w:t>
      </w:r>
    </w:p>
    <w:p w:rsidR="002D19BF" w:rsidP="002D19BF" w:rsidRDefault="002D19BF" w14:paraId="1EDDC602" w14:textId="77777777">
      <w:pPr>
        <w:spacing w:line="259" w:lineRule="auto"/>
        <w:rPr>
          <w:rFonts w:ascii="Times New Roman" w:hAnsi="Times New Roman" w:eastAsia="Times New Roman" w:cs="Times New Roman"/>
          <w:color w:val="000000" w:themeColor="text1"/>
        </w:rPr>
      </w:pPr>
    </w:p>
    <w:p w:rsidR="002D19BF" w:rsidP="002D19BF" w:rsidRDefault="002D19BF" w14:paraId="78104CF0" w14:textId="77777777">
      <w:pPr>
        <w:pStyle w:val="ListParagraph"/>
        <w:numPr>
          <w:ilvl w:val="0"/>
          <w:numId w:val="2"/>
        </w:numPr>
        <w:spacing w:after="160" w:line="25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This new section of the bill creates a Rural Health Transformation Program under the Social Security Act to support rural health systems. It provides $50 billion in funding (FY26–30) to states to improve access, outcomes, and sustainability of rural health care through a competitive, one-time application process.</w:t>
      </w:r>
    </w:p>
    <w:p w:rsidR="002D19BF" w:rsidP="002D19BF" w:rsidRDefault="002D19BF" w14:paraId="246496D7" w14:textId="050EB64C">
      <w:pPr>
        <w:pStyle w:val="ListParagraph"/>
        <w:numPr>
          <w:ilvl w:val="0"/>
          <w:numId w:val="2"/>
        </w:numPr>
        <w:spacing w:after="160" w:line="259"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 xml:space="preserve">Application process: states (not including DC or territories) must apply to HHS by December 31, </w:t>
      </w:r>
      <w:r w:rsidR="003F5CCE">
        <w:rPr>
          <w:rFonts w:ascii="Times New Roman" w:hAnsi="Times New Roman" w:eastAsia="Times New Roman" w:cs="Times New Roman"/>
          <w:color w:val="000000" w:themeColor="text1"/>
        </w:rPr>
        <w:t>2025,</w:t>
      </w:r>
      <w:r>
        <w:rPr>
          <w:rFonts w:ascii="Times New Roman" w:hAnsi="Times New Roman" w:eastAsia="Times New Roman" w:cs="Times New Roman"/>
          <w:color w:val="000000" w:themeColor="text1"/>
        </w:rPr>
        <w:t xml:space="preserve"> </w:t>
      </w:r>
      <w:r w:rsidRPr="00E646B3">
        <w:rPr>
          <w:rFonts w:ascii="Times New Roman" w:hAnsi="Times New Roman" w:eastAsia="Times New Roman" w:cs="Times New Roman"/>
          <w:color w:val="000000" w:themeColor="text1"/>
        </w:rPr>
        <w:t>with a detailed rural health transformation plan, a certification that the funds won’t be used for the state share of Medicaid, and other required information</w:t>
      </w:r>
      <w:r>
        <w:rPr>
          <w:rFonts w:ascii="Times New Roman" w:hAnsi="Times New Roman" w:eastAsia="Times New Roman" w:cs="Times New Roman"/>
          <w:color w:val="000000" w:themeColor="text1"/>
        </w:rPr>
        <w:t>.</w:t>
      </w:r>
    </w:p>
    <w:p w:rsidR="002D19BF" w:rsidP="002D19BF" w:rsidRDefault="002D19BF" w14:paraId="41FB6F20" w14:textId="77777777">
      <w:pPr>
        <w:pStyle w:val="ListParagraph"/>
        <w:numPr>
          <w:ilvl w:val="0"/>
          <w:numId w:val="2"/>
        </w:numPr>
        <w:spacing w:after="160" w:line="259" w:lineRule="auto"/>
        <w:rPr>
          <w:rFonts w:ascii="Times New Roman" w:hAnsi="Times New Roman" w:eastAsia="Times New Roman" w:cs="Times New Roman"/>
          <w:color w:val="000000" w:themeColor="text1"/>
        </w:rPr>
      </w:pPr>
      <w:r>
        <w:rPr>
          <w:rFonts w:ascii="Times New Roman" w:hAnsi="Times New Roman" w:eastAsia="Times New Roman" w:cs="Times New Roman"/>
          <w:color w:val="000000" w:themeColor="text1"/>
        </w:rPr>
        <w:t>D</w:t>
      </w:r>
      <w:r w:rsidRPr="00324D26">
        <w:rPr>
          <w:rFonts w:ascii="Times New Roman" w:hAnsi="Times New Roman" w:eastAsia="Times New Roman" w:cs="Times New Roman"/>
          <w:color w:val="000000" w:themeColor="text1"/>
        </w:rPr>
        <w:t>istribut</w:t>
      </w:r>
      <w:r>
        <w:rPr>
          <w:rFonts w:ascii="Times New Roman" w:hAnsi="Times New Roman" w:eastAsia="Times New Roman" w:cs="Times New Roman"/>
          <w:color w:val="000000" w:themeColor="text1"/>
        </w:rPr>
        <w:t>ion</w:t>
      </w:r>
      <w:r w:rsidRPr="00324D26">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of funds</w:t>
      </w:r>
      <w:r w:rsidRPr="00324D26">
        <w:rPr>
          <w:rFonts w:ascii="Times New Roman" w:hAnsi="Times New Roman" w:eastAsia="Times New Roman" w:cs="Times New Roman"/>
          <w:color w:val="000000" w:themeColor="text1"/>
        </w:rPr>
        <w:t>: 50% equally among states with approved applications, and 50% based on each state's rural population, share of rural health facilities, and the condition of its hospitals.</w:t>
      </w:r>
    </w:p>
    <w:p w:rsidR="002D19BF" w:rsidP="002D19BF" w:rsidRDefault="002D19BF" w14:paraId="65E3013B" w14:textId="77777777">
      <w:pPr>
        <w:pStyle w:val="ListParagraph"/>
        <w:numPr>
          <w:ilvl w:val="0"/>
          <w:numId w:val="2"/>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Unspent Funds: Must be returned to the Treasury if unspent by FY32.</w:t>
      </w:r>
    </w:p>
    <w:p w:rsidR="002D19BF" w:rsidP="002D19BF" w:rsidRDefault="002D19BF" w14:paraId="50B30FC5" w14:textId="0A716EB9">
      <w:pPr>
        <w:pStyle w:val="ListParagraph"/>
        <w:numPr>
          <w:ilvl w:val="0"/>
          <w:numId w:val="2"/>
        </w:numPr>
        <w:spacing w:after="160" w:line="279" w:lineRule="auto"/>
        <w:rPr>
          <w:rFonts w:ascii="Times New Roman" w:hAnsi="Times New Roman" w:eastAsia="Times New Roman" w:cs="Times New Roman"/>
          <w:color w:val="000000" w:themeColor="text1"/>
        </w:rPr>
      </w:pPr>
      <w:r w:rsidRPr="04C6FCE8">
        <w:rPr>
          <w:rFonts w:ascii="Times New Roman" w:hAnsi="Times New Roman" w:eastAsia="Times New Roman" w:cs="Times New Roman"/>
          <w:color w:val="000000" w:themeColor="text1"/>
        </w:rPr>
        <w:t xml:space="preserve">Redistribution: CMS can redistribute unspent funds annually beginning March 31, </w:t>
      </w:r>
      <w:r w:rsidRPr="04C6FCE8" w:rsidR="003F5CCE">
        <w:rPr>
          <w:rFonts w:ascii="Times New Roman" w:hAnsi="Times New Roman" w:eastAsia="Times New Roman" w:cs="Times New Roman"/>
          <w:color w:val="000000" w:themeColor="text1"/>
        </w:rPr>
        <w:t>2028,</w:t>
      </w:r>
      <w:r w:rsidRPr="04C6FCE8">
        <w:rPr>
          <w:rFonts w:ascii="Times New Roman" w:hAnsi="Times New Roman" w:eastAsia="Times New Roman" w:cs="Times New Roman"/>
          <w:color w:val="000000" w:themeColor="text1"/>
        </w:rPr>
        <w:t xml:space="preserve"> through March 31, 2032.</w:t>
      </w:r>
    </w:p>
    <w:p w:rsidRPr="009D29D8" w:rsidR="00751BD6" w:rsidP="00751BD6" w:rsidRDefault="00751BD6" w14:paraId="25C77FBF" w14:textId="77777777">
      <w:pPr>
        <w:spacing w:after="160" w:line="279" w:lineRule="auto"/>
        <w:rPr>
          <w:rFonts w:ascii="Times New Roman" w:hAnsi="Times New Roman" w:eastAsia="Times New Roman" w:cs="Times New Roman"/>
          <w:i/>
          <w:iCs/>
          <w:color w:val="000000" w:themeColor="text1"/>
          <w:highlight w:val="yellow"/>
        </w:rPr>
      </w:pPr>
      <w:r w:rsidRPr="009D29D8">
        <w:rPr>
          <w:rFonts w:ascii="Times New Roman" w:hAnsi="Times New Roman" w:eastAsia="Times New Roman" w:cs="Times New Roman"/>
          <w:i/>
          <w:iCs/>
          <w:color w:val="000000" w:themeColor="text1"/>
          <w:highlight w:val="yellow"/>
        </w:rPr>
        <w:t>State Impact</w:t>
      </w:r>
    </w:p>
    <w:p w:rsidRPr="009D29D8" w:rsidR="00751BD6" w:rsidP="00751BD6" w:rsidRDefault="00751BD6" w14:paraId="717C8871" w14:textId="77777777">
      <w:pPr>
        <w:pStyle w:val="ListParagraph"/>
        <w:numPr>
          <w:ilvl w:val="0"/>
          <w:numId w:val="22"/>
        </w:numPr>
        <w:spacing w:after="160" w:line="279" w:lineRule="auto"/>
        <w:rPr>
          <w:rFonts w:ascii="Times New Roman" w:hAnsi="Times New Roman" w:eastAsia="Times New Roman" w:cs="Times New Roman"/>
          <w:color w:val="000000" w:themeColor="text1"/>
          <w:highlight w:val="yellow"/>
        </w:rPr>
      </w:pPr>
      <w:r w:rsidRPr="009D29D8">
        <w:rPr>
          <w:rFonts w:ascii="Times New Roman" w:hAnsi="Times New Roman" w:eastAsia="Times New Roman" w:cs="Times New Roman"/>
          <w:color w:val="000000" w:themeColor="text1"/>
          <w:highlight w:val="yellow"/>
        </w:rPr>
        <w:t>Use this section to fill in the impacts to your state such as funding, number of households impacted, or policy changes potentially needed.</w:t>
      </w:r>
    </w:p>
    <w:p w:rsidRPr="00751BD6" w:rsidR="00751BD6" w:rsidP="00751BD6" w:rsidRDefault="00751BD6" w14:paraId="727DDE72" w14:textId="77777777">
      <w:pPr>
        <w:spacing w:after="160" w:line="279" w:lineRule="auto"/>
        <w:rPr>
          <w:rFonts w:ascii="Times New Roman" w:hAnsi="Times New Roman" w:eastAsia="Times New Roman" w:cs="Times New Roman"/>
          <w:color w:val="000000" w:themeColor="text1"/>
        </w:rPr>
      </w:pPr>
    </w:p>
    <w:p w:rsidRPr="0073450B" w:rsidR="00E459AC" w:rsidP="00C8681D" w:rsidRDefault="00E459AC" w14:paraId="65C9BAE1" w14:textId="161A1210">
      <w:pPr>
        <w:autoSpaceDE w:val="0"/>
        <w:autoSpaceDN w:val="0"/>
        <w:adjustRightInd w:val="0"/>
        <w:spacing w:line="360" w:lineRule="auto"/>
        <w:rPr>
          <w:rFonts w:ascii="Arial" w:hAnsi="Arial" w:cs="Arial"/>
          <w:b/>
          <w:bCs/>
          <w:sz w:val="22"/>
          <w:szCs w:val="22"/>
        </w:rPr>
      </w:pPr>
    </w:p>
    <w:sectPr w:rsidRPr="0073450B" w:rsidR="00E459AC" w:rsidSect="0030054D">
      <w:headerReference w:type="default" r:id="rId14"/>
      <w:footerReference w:type="default" r:id="rId15"/>
      <w:headerReference w:type="first" r:id="rId16"/>
      <w:footerReference w:type="first" r:id="rId17"/>
      <w:pgSz w:w="12240" w:h="15840" w:orient="portrait"/>
      <w:pgMar w:top="2097" w:right="1170" w:bottom="2160" w:left="1440" w:header="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3450B" w:rsidR="00E56857" w:rsidP="00BD095E" w:rsidRDefault="00E56857" w14:paraId="7D5D1845" w14:textId="77777777">
      <w:r w:rsidRPr="0073450B">
        <w:separator/>
      </w:r>
    </w:p>
  </w:endnote>
  <w:endnote w:type="continuationSeparator" w:id="0">
    <w:p w:rsidRPr="0073450B" w:rsidR="00E56857" w:rsidP="00BD095E" w:rsidRDefault="00E56857" w14:paraId="76D083E7" w14:textId="77777777">
      <w:r w:rsidRPr="007345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288546"/>
      <w:docPartObj>
        <w:docPartGallery w:val="Page Numbers (Bottom of Page)"/>
        <w:docPartUnique/>
      </w:docPartObj>
    </w:sdtPr>
    <w:sdtEndPr>
      <w:rPr>
        <w:noProof/>
      </w:rPr>
    </w:sdtEndPr>
    <w:sdtContent>
      <w:p w:rsidR="002D19BF" w:rsidRDefault="002D19BF" w14:paraId="5BF2A462" w14:textId="42E67E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73450B" w:rsidR="00DA34D4" w:rsidRDefault="00DA34D4" w14:paraId="4F870D6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450B" w:rsidR="00DA34D4" w:rsidP="00DA34D4" w:rsidRDefault="00DA34D4" w14:paraId="37FB7A58" w14:textId="4AF6989E">
    <w:pPr>
      <w:pStyle w:val="Footer"/>
      <w:rPr>
        <w:rFonts w:ascii="Arial" w:hAnsi="Arial" w:cs="Arial"/>
        <w:color w:val="A6A6A6" w:themeColor="background1" w:themeShade="A6"/>
        <w:sz w:val="14"/>
        <w:szCs w:val="14"/>
      </w:rPr>
    </w:pPr>
    <w:r w:rsidRPr="0073450B">
      <w:rPr>
        <w:rFonts w:ascii="Arial" w:hAnsi="Arial" w:cs="Arial"/>
        <w:color w:val="A6A6A6" w:themeColor="background1" w:themeShade="A6"/>
        <w:sz w:val="14"/>
        <w:szCs w:val="14"/>
      </w:rPr>
      <w:t xml:space="preserve">1300 17TH STREET NORTH, SUITE 340, ARLINGTON, VA 22209   |   </w:t>
    </w:r>
    <w:r w:rsidRPr="0073450B">
      <w:rPr>
        <w:rFonts w:ascii="Arial" w:hAnsi="Arial" w:cs="Arial"/>
        <w:b/>
        <w:bCs/>
        <w:color w:val="A6A6A6" w:themeColor="background1" w:themeShade="A6"/>
        <w:sz w:val="14"/>
        <w:szCs w:val="14"/>
      </w:rPr>
      <w:t>TEL</w:t>
    </w:r>
    <w:r w:rsidRPr="0073450B">
      <w:rPr>
        <w:rFonts w:ascii="Arial" w:hAnsi="Arial" w:cs="Arial"/>
        <w:color w:val="A6A6A6" w:themeColor="background1" w:themeShade="A6"/>
        <w:sz w:val="14"/>
        <w:szCs w:val="14"/>
      </w:rPr>
      <w:t xml:space="preserve"> (202) 682-0100   |   </w:t>
    </w:r>
    <w:r w:rsidRPr="0073450B">
      <w:rPr>
        <w:rFonts w:ascii="Arial" w:hAnsi="Arial" w:cs="Arial"/>
        <w:b/>
        <w:bCs/>
        <w:color w:val="A6A6A6" w:themeColor="background1" w:themeShade="A6"/>
        <w:sz w:val="14"/>
        <w:szCs w:val="14"/>
      </w:rPr>
      <w:t xml:space="preserve">FAX </w:t>
    </w:r>
    <w:r w:rsidRPr="0073450B">
      <w:rPr>
        <w:rFonts w:ascii="Arial" w:hAnsi="Arial" w:cs="Arial"/>
        <w:color w:val="A6A6A6" w:themeColor="background1" w:themeShade="A6"/>
        <w:sz w:val="14"/>
        <w:szCs w:val="14"/>
      </w:rPr>
      <w:t>(202) 204-0071   |   WWW.APHSA.ORG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3450B" w:rsidR="00E56857" w:rsidP="00BD095E" w:rsidRDefault="00E56857" w14:paraId="1EEF4728" w14:textId="77777777">
      <w:r w:rsidRPr="0073450B">
        <w:separator/>
      </w:r>
    </w:p>
  </w:footnote>
  <w:footnote w:type="continuationSeparator" w:id="0">
    <w:p w:rsidRPr="0073450B" w:rsidR="00E56857" w:rsidP="00BD095E" w:rsidRDefault="00E56857" w14:paraId="25BDB729" w14:textId="77777777">
      <w:r w:rsidRPr="007345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450B" w:rsidR="00EE3A7A" w:rsidP="00EE3A7A" w:rsidRDefault="00EE3A7A" w14:paraId="43ACABA1" w14:textId="143A9555">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3450B" w:rsidR="00BD095E" w:rsidP="006E118A" w:rsidRDefault="00BD095E" w14:paraId="2307526D" w14:textId="323290CA">
    <w:pPr>
      <w:pStyle w:val="Header"/>
      <w:ind w:left="-1440"/>
    </w:pPr>
  </w:p>
</w:hdr>
</file>

<file path=word/intelligence2.xml><?xml version="1.0" encoding="utf-8"?>
<int2:intelligence xmlns:int2="http://schemas.microsoft.com/office/intelligence/2020/intelligence" xmlns:oel="http://schemas.microsoft.com/office/2019/extlst">
  <int2:observations>
    <int2:textHash int2:hashCode="KYhX/LJpf0IQKI" int2:id="jujrzB80">
      <int2:state int2:value="Rejected" int2:type="AugLoop_Text_Critique"/>
    </int2:textHash>
    <int2:bookmark int2:bookmarkName="_Int_HpJZwXk9" int2:invalidationBookmarkName="" int2:hashCode="QpaIqbneOkRFYF" int2:id="5CPh1iY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4C5C"/>
    <w:multiLevelType w:val="hybridMultilevel"/>
    <w:tmpl w:val="827E904E"/>
    <w:lvl w:ilvl="0" w:tplc="7B7CDFBA">
      <w:start w:val="1"/>
      <w:numFmt w:val="bullet"/>
      <w:lvlText w:val=""/>
      <w:lvlJc w:val="left"/>
      <w:pPr>
        <w:ind w:left="720" w:hanging="360"/>
      </w:pPr>
      <w:rPr>
        <w:rFonts w:hint="default" w:ascii="Symbol" w:hAnsi="Symbol"/>
      </w:rPr>
    </w:lvl>
    <w:lvl w:ilvl="1" w:tplc="927E6D28">
      <w:start w:val="1"/>
      <w:numFmt w:val="bullet"/>
      <w:lvlText w:val="o"/>
      <w:lvlJc w:val="left"/>
      <w:pPr>
        <w:ind w:left="1440" w:hanging="360"/>
      </w:pPr>
      <w:rPr>
        <w:rFonts w:hint="default" w:ascii="Symbol" w:hAnsi="Symbol"/>
      </w:rPr>
    </w:lvl>
    <w:lvl w:ilvl="2" w:tplc="FBA6D626">
      <w:start w:val="1"/>
      <w:numFmt w:val="bullet"/>
      <w:lvlText w:val=""/>
      <w:lvlJc w:val="left"/>
      <w:pPr>
        <w:ind w:left="2160" w:hanging="360"/>
      </w:pPr>
      <w:rPr>
        <w:rFonts w:hint="default" w:ascii="Wingdings" w:hAnsi="Wingdings"/>
      </w:rPr>
    </w:lvl>
    <w:lvl w:ilvl="3" w:tplc="E898ACB4">
      <w:start w:val="1"/>
      <w:numFmt w:val="bullet"/>
      <w:lvlText w:val=""/>
      <w:lvlJc w:val="left"/>
      <w:pPr>
        <w:ind w:left="2880" w:hanging="360"/>
      </w:pPr>
      <w:rPr>
        <w:rFonts w:hint="default" w:ascii="Symbol" w:hAnsi="Symbol"/>
      </w:rPr>
    </w:lvl>
    <w:lvl w:ilvl="4" w:tplc="1A129672">
      <w:start w:val="1"/>
      <w:numFmt w:val="bullet"/>
      <w:lvlText w:val="o"/>
      <w:lvlJc w:val="left"/>
      <w:pPr>
        <w:ind w:left="3600" w:hanging="360"/>
      </w:pPr>
      <w:rPr>
        <w:rFonts w:hint="default" w:ascii="Courier New" w:hAnsi="Courier New"/>
      </w:rPr>
    </w:lvl>
    <w:lvl w:ilvl="5" w:tplc="05561C0E">
      <w:start w:val="1"/>
      <w:numFmt w:val="bullet"/>
      <w:lvlText w:val=""/>
      <w:lvlJc w:val="left"/>
      <w:pPr>
        <w:ind w:left="4320" w:hanging="360"/>
      </w:pPr>
      <w:rPr>
        <w:rFonts w:hint="default" w:ascii="Wingdings" w:hAnsi="Wingdings"/>
      </w:rPr>
    </w:lvl>
    <w:lvl w:ilvl="6" w:tplc="A542472A">
      <w:start w:val="1"/>
      <w:numFmt w:val="bullet"/>
      <w:lvlText w:val=""/>
      <w:lvlJc w:val="left"/>
      <w:pPr>
        <w:ind w:left="5040" w:hanging="360"/>
      </w:pPr>
      <w:rPr>
        <w:rFonts w:hint="default" w:ascii="Symbol" w:hAnsi="Symbol"/>
      </w:rPr>
    </w:lvl>
    <w:lvl w:ilvl="7" w:tplc="7BA2727C">
      <w:start w:val="1"/>
      <w:numFmt w:val="bullet"/>
      <w:lvlText w:val="o"/>
      <w:lvlJc w:val="left"/>
      <w:pPr>
        <w:ind w:left="5760" w:hanging="360"/>
      </w:pPr>
      <w:rPr>
        <w:rFonts w:hint="default" w:ascii="Courier New" w:hAnsi="Courier New"/>
      </w:rPr>
    </w:lvl>
    <w:lvl w:ilvl="8" w:tplc="6748B414">
      <w:start w:val="1"/>
      <w:numFmt w:val="bullet"/>
      <w:lvlText w:val=""/>
      <w:lvlJc w:val="left"/>
      <w:pPr>
        <w:ind w:left="6480" w:hanging="360"/>
      </w:pPr>
      <w:rPr>
        <w:rFonts w:hint="default" w:ascii="Wingdings" w:hAnsi="Wingdings"/>
      </w:rPr>
    </w:lvl>
  </w:abstractNum>
  <w:abstractNum w:abstractNumId="1" w15:restartNumberingAfterBreak="0">
    <w:nsid w:val="055F1BBC"/>
    <w:multiLevelType w:val="hybridMultilevel"/>
    <w:tmpl w:val="5BF2A4D2"/>
    <w:lvl w:ilvl="0" w:tplc="AFD06496">
      <w:start w:val="1"/>
      <w:numFmt w:val="bullet"/>
      <w:lvlText w:val=""/>
      <w:lvlJc w:val="left"/>
      <w:pPr>
        <w:ind w:left="720" w:hanging="360"/>
      </w:pPr>
      <w:rPr>
        <w:rFonts w:hint="default" w:ascii="Symbol" w:hAnsi="Symbol"/>
      </w:rPr>
    </w:lvl>
    <w:lvl w:ilvl="1" w:tplc="558096D4">
      <w:start w:val="1"/>
      <w:numFmt w:val="bullet"/>
      <w:lvlText w:val="o"/>
      <w:lvlJc w:val="left"/>
      <w:pPr>
        <w:ind w:left="1440" w:hanging="360"/>
      </w:pPr>
      <w:rPr>
        <w:rFonts w:hint="default" w:ascii="Symbol" w:hAnsi="Symbol"/>
      </w:rPr>
    </w:lvl>
    <w:lvl w:ilvl="2" w:tplc="E2D4967E">
      <w:start w:val="1"/>
      <w:numFmt w:val="bullet"/>
      <w:lvlText w:val=""/>
      <w:lvlJc w:val="left"/>
      <w:pPr>
        <w:ind w:left="2160" w:hanging="360"/>
      </w:pPr>
      <w:rPr>
        <w:rFonts w:hint="default" w:ascii="Wingdings" w:hAnsi="Wingdings"/>
      </w:rPr>
    </w:lvl>
    <w:lvl w:ilvl="3" w:tplc="E3561794">
      <w:start w:val="1"/>
      <w:numFmt w:val="bullet"/>
      <w:lvlText w:val=""/>
      <w:lvlJc w:val="left"/>
      <w:pPr>
        <w:ind w:left="2880" w:hanging="360"/>
      </w:pPr>
      <w:rPr>
        <w:rFonts w:hint="default" w:ascii="Symbol" w:hAnsi="Symbol"/>
      </w:rPr>
    </w:lvl>
    <w:lvl w:ilvl="4" w:tplc="FE50DF5C">
      <w:start w:val="1"/>
      <w:numFmt w:val="bullet"/>
      <w:lvlText w:val="o"/>
      <w:lvlJc w:val="left"/>
      <w:pPr>
        <w:ind w:left="3600" w:hanging="360"/>
      </w:pPr>
      <w:rPr>
        <w:rFonts w:hint="default" w:ascii="Courier New" w:hAnsi="Courier New"/>
      </w:rPr>
    </w:lvl>
    <w:lvl w:ilvl="5" w:tplc="760C251E">
      <w:start w:val="1"/>
      <w:numFmt w:val="bullet"/>
      <w:lvlText w:val=""/>
      <w:lvlJc w:val="left"/>
      <w:pPr>
        <w:ind w:left="4320" w:hanging="360"/>
      </w:pPr>
      <w:rPr>
        <w:rFonts w:hint="default" w:ascii="Wingdings" w:hAnsi="Wingdings"/>
      </w:rPr>
    </w:lvl>
    <w:lvl w:ilvl="6" w:tplc="3B2A43F8">
      <w:start w:val="1"/>
      <w:numFmt w:val="bullet"/>
      <w:lvlText w:val=""/>
      <w:lvlJc w:val="left"/>
      <w:pPr>
        <w:ind w:left="5040" w:hanging="360"/>
      </w:pPr>
      <w:rPr>
        <w:rFonts w:hint="default" w:ascii="Symbol" w:hAnsi="Symbol"/>
      </w:rPr>
    </w:lvl>
    <w:lvl w:ilvl="7" w:tplc="E7F43166">
      <w:start w:val="1"/>
      <w:numFmt w:val="bullet"/>
      <w:lvlText w:val="o"/>
      <w:lvlJc w:val="left"/>
      <w:pPr>
        <w:ind w:left="5760" w:hanging="360"/>
      </w:pPr>
      <w:rPr>
        <w:rFonts w:hint="default" w:ascii="Courier New" w:hAnsi="Courier New"/>
      </w:rPr>
    </w:lvl>
    <w:lvl w:ilvl="8" w:tplc="A6A0E310">
      <w:start w:val="1"/>
      <w:numFmt w:val="bullet"/>
      <w:lvlText w:val=""/>
      <w:lvlJc w:val="left"/>
      <w:pPr>
        <w:ind w:left="6480" w:hanging="360"/>
      </w:pPr>
      <w:rPr>
        <w:rFonts w:hint="default" w:ascii="Wingdings" w:hAnsi="Wingdings"/>
      </w:rPr>
    </w:lvl>
  </w:abstractNum>
  <w:abstractNum w:abstractNumId="2" w15:restartNumberingAfterBreak="0">
    <w:nsid w:val="05787536"/>
    <w:multiLevelType w:val="hybridMultilevel"/>
    <w:tmpl w:val="D96E09B2"/>
    <w:lvl w:ilvl="0" w:tplc="04090003">
      <w:start w:val="1"/>
      <w:numFmt w:val="bullet"/>
      <w:lvlText w:val="o"/>
      <w:lvlJc w:val="left"/>
      <w:pPr>
        <w:ind w:left="1080" w:hanging="360"/>
      </w:pPr>
      <w:rPr>
        <w:rFonts w:hint="default" w:ascii="Courier New" w:hAnsi="Courier New" w:cs="Courier New"/>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3" w15:restartNumberingAfterBreak="0">
    <w:nsid w:val="062BED5A"/>
    <w:multiLevelType w:val="hybridMultilevel"/>
    <w:tmpl w:val="CC2C5ECA"/>
    <w:lvl w:ilvl="0" w:tplc="C9F0B402">
      <w:start w:val="1"/>
      <w:numFmt w:val="bullet"/>
      <w:lvlText w:val=""/>
      <w:lvlJc w:val="left"/>
      <w:pPr>
        <w:ind w:left="1080" w:hanging="360"/>
      </w:pPr>
      <w:rPr>
        <w:rFonts w:hint="default" w:ascii="Symbol" w:hAnsi="Symbol"/>
      </w:rPr>
    </w:lvl>
    <w:lvl w:ilvl="1" w:tplc="5FCEFEBE">
      <w:start w:val="1"/>
      <w:numFmt w:val="bullet"/>
      <w:lvlText w:val="o"/>
      <w:lvlJc w:val="left"/>
      <w:pPr>
        <w:ind w:left="1800" w:hanging="360"/>
      </w:pPr>
      <w:rPr>
        <w:rFonts w:hint="default" w:ascii="Courier New" w:hAnsi="Courier New"/>
      </w:rPr>
    </w:lvl>
    <w:lvl w:ilvl="2" w:tplc="55FE5C08">
      <w:start w:val="1"/>
      <w:numFmt w:val="bullet"/>
      <w:lvlText w:val=""/>
      <w:lvlJc w:val="left"/>
      <w:pPr>
        <w:ind w:left="2520" w:hanging="360"/>
      </w:pPr>
      <w:rPr>
        <w:rFonts w:hint="default" w:ascii="Wingdings" w:hAnsi="Wingdings"/>
      </w:rPr>
    </w:lvl>
    <w:lvl w:ilvl="3" w:tplc="002C0284">
      <w:start w:val="1"/>
      <w:numFmt w:val="bullet"/>
      <w:lvlText w:val=""/>
      <w:lvlJc w:val="left"/>
      <w:pPr>
        <w:ind w:left="3240" w:hanging="360"/>
      </w:pPr>
      <w:rPr>
        <w:rFonts w:hint="default" w:ascii="Symbol" w:hAnsi="Symbol"/>
      </w:rPr>
    </w:lvl>
    <w:lvl w:ilvl="4" w:tplc="C630AD04">
      <w:start w:val="1"/>
      <w:numFmt w:val="bullet"/>
      <w:lvlText w:val="o"/>
      <w:lvlJc w:val="left"/>
      <w:pPr>
        <w:ind w:left="3960" w:hanging="360"/>
      </w:pPr>
      <w:rPr>
        <w:rFonts w:hint="default" w:ascii="Courier New" w:hAnsi="Courier New"/>
      </w:rPr>
    </w:lvl>
    <w:lvl w:ilvl="5" w:tplc="F5184A34">
      <w:start w:val="1"/>
      <w:numFmt w:val="bullet"/>
      <w:lvlText w:val=""/>
      <w:lvlJc w:val="left"/>
      <w:pPr>
        <w:ind w:left="4680" w:hanging="360"/>
      </w:pPr>
      <w:rPr>
        <w:rFonts w:hint="default" w:ascii="Wingdings" w:hAnsi="Wingdings"/>
      </w:rPr>
    </w:lvl>
    <w:lvl w:ilvl="6" w:tplc="3BE07B4A">
      <w:start w:val="1"/>
      <w:numFmt w:val="bullet"/>
      <w:lvlText w:val=""/>
      <w:lvlJc w:val="left"/>
      <w:pPr>
        <w:ind w:left="5400" w:hanging="360"/>
      </w:pPr>
      <w:rPr>
        <w:rFonts w:hint="default" w:ascii="Symbol" w:hAnsi="Symbol"/>
      </w:rPr>
    </w:lvl>
    <w:lvl w:ilvl="7" w:tplc="42448E12">
      <w:start w:val="1"/>
      <w:numFmt w:val="bullet"/>
      <w:lvlText w:val="o"/>
      <w:lvlJc w:val="left"/>
      <w:pPr>
        <w:ind w:left="6120" w:hanging="360"/>
      </w:pPr>
      <w:rPr>
        <w:rFonts w:hint="default" w:ascii="Courier New" w:hAnsi="Courier New"/>
      </w:rPr>
    </w:lvl>
    <w:lvl w:ilvl="8" w:tplc="BB4ABEE8">
      <w:start w:val="1"/>
      <w:numFmt w:val="bullet"/>
      <w:lvlText w:val=""/>
      <w:lvlJc w:val="left"/>
      <w:pPr>
        <w:ind w:left="6840" w:hanging="360"/>
      </w:pPr>
      <w:rPr>
        <w:rFonts w:hint="default" w:ascii="Wingdings" w:hAnsi="Wingdings"/>
      </w:rPr>
    </w:lvl>
  </w:abstractNum>
  <w:abstractNum w:abstractNumId="4" w15:restartNumberingAfterBreak="0">
    <w:nsid w:val="09681A15"/>
    <w:multiLevelType w:val="hybridMultilevel"/>
    <w:tmpl w:val="1A660E1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26C278A"/>
    <w:multiLevelType w:val="hybridMultilevel"/>
    <w:tmpl w:val="5CAA73F6"/>
    <w:lvl w:ilvl="0" w:tplc="20409CD4">
      <w:start w:val="1"/>
      <w:numFmt w:val="bullet"/>
      <w:lvlText w:val=""/>
      <w:lvlJc w:val="left"/>
      <w:pPr>
        <w:ind w:left="720" w:hanging="360"/>
      </w:pPr>
      <w:rPr>
        <w:rFonts w:hint="default" w:ascii="Symbol" w:hAnsi="Symbol"/>
      </w:rPr>
    </w:lvl>
    <w:lvl w:ilvl="1" w:tplc="DD2C5C00">
      <w:start w:val="1"/>
      <w:numFmt w:val="bullet"/>
      <w:lvlText w:val="o"/>
      <w:lvlJc w:val="left"/>
      <w:pPr>
        <w:ind w:left="1440" w:hanging="360"/>
      </w:pPr>
      <w:rPr>
        <w:rFonts w:hint="default" w:ascii="Courier New" w:hAnsi="Courier New"/>
      </w:rPr>
    </w:lvl>
    <w:lvl w:ilvl="2" w:tplc="C0DC3DF2">
      <w:start w:val="1"/>
      <w:numFmt w:val="bullet"/>
      <w:lvlText w:val=""/>
      <w:lvlJc w:val="left"/>
      <w:pPr>
        <w:ind w:left="2160" w:hanging="360"/>
      </w:pPr>
      <w:rPr>
        <w:rFonts w:hint="default" w:ascii="Wingdings" w:hAnsi="Wingdings"/>
      </w:rPr>
    </w:lvl>
    <w:lvl w:ilvl="3" w:tplc="CED8CFD0">
      <w:start w:val="1"/>
      <w:numFmt w:val="bullet"/>
      <w:lvlText w:val=""/>
      <w:lvlJc w:val="left"/>
      <w:pPr>
        <w:ind w:left="2880" w:hanging="360"/>
      </w:pPr>
      <w:rPr>
        <w:rFonts w:hint="default" w:ascii="Symbol" w:hAnsi="Symbol"/>
      </w:rPr>
    </w:lvl>
    <w:lvl w:ilvl="4" w:tplc="F4AC1F88">
      <w:start w:val="1"/>
      <w:numFmt w:val="bullet"/>
      <w:lvlText w:val="o"/>
      <w:lvlJc w:val="left"/>
      <w:pPr>
        <w:ind w:left="3600" w:hanging="360"/>
      </w:pPr>
      <w:rPr>
        <w:rFonts w:hint="default" w:ascii="Courier New" w:hAnsi="Courier New"/>
      </w:rPr>
    </w:lvl>
    <w:lvl w:ilvl="5" w:tplc="00ECA15C">
      <w:start w:val="1"/>
      <w:numFmt w:val="bullet"/>
      <w:lvlText w:val=""/>
      <w:lvlJc w:val="left"/>
      <w:pPr>
        <w:ind w:left="4320" w:hanging="360"/>
      </w:pPr>
      <w:rPr>
        <w:rFonts w:hint="default" w:ascii="Wingdings" w:hAnsi="Wingdings"/>
      </w:rPr>
    </w:lvl>
    <w:lvl w:ilvl="6" w:tplc="F676CCD0">
      <w:start w:val="1"/>
      <w:numFmt w:val="bullet"/>
      <w:lvlText w:val=""/>
      <w:lvlJc w:val="left"/>
      <w:pPr>
        <w:ind w:left="5040" w:hanging="360"/>
      </w:pPr>
      <w:rPr>
        <w:rFonts w:hint="default" w:ascii="Symbol" w:hAnsi="Symbol"/>
      </w:rPr>
    </w:lvl>
    <w:lvl w:ilvl="7" w:tplc="C8367A08">
      <w:start w:val="1"/>
      <w:numFmt w:val="bullet"/>
      <w:lvlText w:val="o"/>
      <w:lvlJc w:val="left"/>
      <w:pPr>
        <w:ind w:left="5760" w:hanging="360"/>
      </w:pPr>
      <w:rPr>
        <w:rFonts w:hint="default" w:ascii="Courier New" w:hAnsi="Courier New"/>
      </w:rPr>
    </w:lvl>
    <w:lvl w:ilvl="8" w:tplc="030C5F50">
      <w:start w:val="1"/>
      <w:numFmt w:val="bullet"/>
      <w:lvlText w:val=""/>
      <w:lvlJc w:val="left"/>
      <w:pPr>
        <w:ind w:left="6480" w:hanging="360"/>
      </w:pPr>
      <w:rPr>
        <w:rFonts w:hint="default" w:ascii="Wingdings" w:hAnsi="Wingdings"/>
      </w:rPr>
    </w:lvl>
  </w:abstractNum>
  <w:abstractNum w:abstractNumId="6" w15:restartNumberingAfterBreak="0">
    <w:nsid w:val="20EB0BA2"/>
    <w:multiLevelType w:val="hybridMultilevel"/>
    <w:tmpl w:val="A6189B46"/>
    <w:lvl w:ilvl="0" w:tplc="6E7052C8">
      <w:start w:val="1"/>
      <w:numFmt w:val="bullet"/>
      <w:lvlText w:val=""/>
      <w:lvlJc w:val="left"/>
      <w:pPr>
        <w:ind w:left="720" w:hanging="360"/>
      </w:pPr>
      <w:rPr>
        <w:rFonts w:hint="default" w:ascii="Symbol" w:hAnsi="Symbol"/>
      </w:rPr>
    </w:lvl>
    <w:lvl w:ilvl="1" w:tplc="2CA0657C">
      <w:start w:val="1"/>
      <w:numFmt w:val="bullet"/>
      <w:lvlText w:val="o"/>
      <w:lvlJc w:val="left"/>
      <w:pPr>
        <w:ind w:left="1440" w:hanging="360"/>
      </w:pPr>
      <w:rPr>
        <w:rFonts w:hint="default" w:ascii="Courier New" w:hAnsi="Courier New"/>
      </w:rPr>
    </w:lvl>
    <w:lvl w:ilvl="2" w:tplc="BAD03770">
      <w:start w:val="1"/>
      <w:numFmt w:val="bullet"/>
      <w:lvlText w:val=""/>
      <w:lvlJc w:val="left"/>
      <w:pPr>
        <w:ind w:left="2160" w:hanging="360"/>
      </w:pPr>
      <w:rPr>
        <w:rFonts w:hint="default" w:ascii="Wingdings" w:hAnsi="Wingdings"/>
      </w:rPr>
    </w:lvl>
    <w:lvl w:ilvl="3" w:tplc="46DE3EA2">
      <w:start w:val="1"/>
      <w:numFmt w:val="bullet"/>
      <w:lvlText w:val=""/>
      <w:lvlJc w:val="left"/>
      <w:pPr>
        <w:ind w:left="2880" w:hanging="360"/>
      </w:pPr>
      <w:rPr>
        <w:rFonts w:hint="default" w:ascii="Symbol" w:hAnsi="Symbol"/>
      </w:rPr>
    </w:lvl>
    <w:lvl w:ilvl="4" w:tplc="46EC5F38">
      <w:start w:val="1"/>
      <w:numFmt w:val="bullet"/>
      <w:lvlText w:val="o"/>
      <w:lvlJc w:val="left"/>
      <w:pPr>
        <w:ind w:left="3600" w:hanging="360"/>
      </w:pPr>
      <w:rPr>
        <w:rFonts w:hint="default" w:ascii="Courier New" w:hAnsi="Courier New"/>
      </w:rPr>
    </w:lvl>
    <w:lvl w:ilvl="5" w:tplc="6876EE6C">
      <w:start w:val="1"/>
      <w:numFmt w:val="bullet"/>
      <w:lvlText w:val=""/>
      <w:lvlJc w:val="left"/>
      <w:pPr>
        <w:ind w:left="4320" w:hanging="360"/>
      </w:pPr>
      <w:rPr>
        <w:rFonts w:hint="default" w:ascii="Wingdings" w:hAnsi="Wingdings"/>
      </w:rPr>
    </w:lvl>
    <w:lvl w:ilvl="6" w:tplc="4F0C0B78">
      <w:start w:val="1"/>
      <w:numFmt w:val="bullet"/>
      <w:lvlText w:val=""/>
      <w:lvlJc w:val="left"/>
      <w:pPr>
        <w:ind w:left="5040" w:hanging="360"/>
      </w:pPr>
      <w:rPr>
        <w:rFonts w:hint="default" w:ascii="Symbol" w:hAnsi="Symbol"/>
      </w:rPr>
    </w:lvl>
    <w:lvl w:ilvl="7" w:tplc="375E9272">
      <w:start w:val="1"/>
      <w:numFmt w:val="bullet"/>
      <w:lvlText w:val="o"/>
      <w:lvlJc w:val="left"/>
      <w:pPr>
        <w:ind w:left="5760" w:hanging="360"/>
      </w:pPr>
      <w:rPr>
        <w:rFonts w:hint="default" w:ascii="Courier New" w:hAnsi="Courier New"/>
      </w:rPr>
    </w:lvl>
    <w:lvl w:ilvl="8" w:tplc="CC22B65C">
      <w:start w:val="1"/>
      <w:numFmt w:val="bullet"/>
      <w:lvlText w:val=""/>
      <w:lvlJc w:val="left"/>
      <w:pPr>
        <w:ind w:left="6480" w:hanging="360"/>
      </w:pPr>
      <w:rPr>
        <w:rFonts w:hint="default" w:ascii="Wingdings" w:hAnsi="Wingdings"/>
      </w:rPr>
    </w:lvl>
  </w:abstractNum>
  <w:abstractNum w:abstractNumId="7" w15:restartNumberingAfterBreak="0">
    <w:nsid w:val="246D2CE4"/>
    <w:multiLevelType w:val="hybridMultilevel"/>
    <w:tmpl w:val="DB0E603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355C3D2F"/>
    <w:multiLevelType w:val="hybridMultilevel"/>
    <w:tmpl w:val="0464E1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DB6D90E"/>
    <w:multiLevelType w:val="hybridMultilevel"/>
    <w:tmpl w:val="B3E4B26E"/>
    <w:lvl w:ilvl="0" w:tplc="CBEEECA8">
      <w:start w:val="1"/>
      <w:numFmt w:val="bullet"/>
      <w:lvlText w:val=""/>
      <w:lvlJc w:val="left"/>
      <w:pPr>
        <w:ind w:left="720" w:hanging="360"/>
      </w:pPr>
      <w:rPr>
        <w:rFonts w:hint="default" w:ascii="Symbol" w:hAnsi="Symbol"/>
      </w:rPr>
    </w:lvl>
    <w:lvl w:ilvl="1" w:tplc="6A0EFBCE">
      <w:start w:val="1"/>
      <w:numFmt w:val="bullet"/>
      <w:lvlText w:val="o"/>
      <w:lvlJc w:val="left"/>
      <w:pPr>
        <w:ind w:left="1440" w:hanging="360"/>
      </w:pPr>
      <w:rPr>
        <w:rFonts w:hint="default" w:ascii="Symbol" w:hAnsi="Symbol"/>
      </w:rPr>
    </w:lvl>
    <w:lvl w:ilvl="2" w:tplc="C8F6FA0E">
      <w:start w:val="1"/>
      <w:numFmt w:val="bullet"/>
      <w:lvlText w:val=""/>
      <w:lvlJc w:val="left"/>
      <w:pPr>
        <w:ind w:left="2160" w:hanging="360"/>
      </w:pPr>
      <w:rPr>
        <w:rFonts w:hint="default" w:ascii="Wingdings" w:hAnsi="Wingdings"/>
      </w:rPr>
    </w:lvl>
    <w:lvl w:ilvl="3" w:tplc="ABE6431A">
      <w:start w:val="1"/>
      <w:numFmt w:val="bullet"/>
      <w:lvlText w:val=""/>
      <w:lvlJc w:val="left"/>
      <w:pPr>
        <w:ind w:left="2880" w:hanging="360"/>
      </w:pPr>
      <w:rPr>
        <w:rFonts w:hint="default" w:ascii="Symbol" w:hAnsi="Symbol"/>
      </w:rPr>
    </w:lvl>
    <w:lvl w:ilvl="4" w:tplc="9AFA096E">
      <w:start w:val="1"/>
      <w:numFmt w:val="bullet"/>
      <w:lvlText w:val="o"/>
      <w:lvlJc w:val="left"/>
      <w:pPr>
        <w:ind w:left="3600" w:hanging="360"/>
      </w:pPr>
      <w:rPr>
        <w:rFonts w:hint="default" w:ascii="Courier New" w:hAnsi="Courier New"/>
      </w:rPr>
    </w:lvl>
    <w:lvl w:ilvl="5" w:tplc="0F50E54E">
      <w:start w:val="1"/>
      <w:numFmt w:val="bullet"/>
      <w:lvlText w:val=""/>
      <w:lvlJc w:val="left"/>
      <w:pPr>
        <w:ind w:left="4320" w:hanging="360"/>
      </w:pPr>
      <w:rPr>
        <w:rFonts w:hint="default" w:ascii="Wingdings" w:hAnsi="Wingdings"/>
      </w:rPr>
    </w:lvl>
    <w:lvl w:ilvl="6" w:tplc="907C8636">
      <w:start w:val="1"/>
      <w:numFmt w:val="bullet"/>
      <w:lvlText w:val=""/>
      <w:lvlJc w:val="left"/>
      <w:pPr>
        <w:ind w:left="5040" w:hanging="360"/>
      </w:pPr>
      <w:rPr>
        <w:rFonts w:hint="default" w:ascii="Symbol" w:hAnsi="Symbol"/>
      </w:rPr>
    </w:lvl>
    <w:lvl w:ilvl="7" w:tplc="5C4417F0">
      <w:start w:val="1"/>
      <w:numFmt w:val="bullet"/>
      <w:lvlText w:val="o"/>
      <w:lvlJc w:val="left"/>
      <w:pPr>
        <w:ind w:left="5760" w:hanging="360"/>
      </w:pPr>
      <w:rPr>
        <w:rFonts w:hint="default" w:ascii="Courier New" w:hAnsi="Courier New"/>
      </w:rPr>
    </w:lvl>
    <w:lvl w:ilvl="8" w:tplc="A1CC8E94">
      <w:start w:val="1"/>
      <w:numFmt w:val="bullet"/>
      <w:lvlText w:val=""/>
      <w:lvlJc w:val="left"/>
      <w:pPr>
        <w:ind w:left="6480" w:hanging="360"/>
      </w:pPr>
      <w:rPr>
        <w:rFonts w:hint="default" w:ascii="Wingdings" w:hAnsi="Wingdings"/>
      </w:rPr>
    </w:lvl>
  </w:abstractNum>
  <w:abstractNum w:abstractNumId="10" w15:restartNumberingAfterBreak="0">
    <w:nsid w:val="43D33BD7"/>
    <w:multiLevelType w:val="hybridMultilevel"/>
    <w:tmpl w:val="C7BE54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4586501"/>
    <w:multiLevelType w:val="hybridMultilevel"/>
    <w:tmpl w:val="FEA6C570"/>
    <w:lvl w:ilvl="0" w:tplc="EE7EFD3C">
      <w:start w:val="1"/>
      <w:numFmt w:val="bullet"/>
      <w:lvlText w:val=""/>
      <w:lvlJc w:val="left"/>
      <w:pPr>
        <w:ind w:left="720" w:hanging="360"/>
      </w:pPr>
      <w:rPr>
        <w:rFonts w:hint="default" w:ascii="Symbol" w:hAnsi="Symbol"/>
      </w:rPr>
    </w:lvl>
    <w:lvl w:ilvl="1" w:tplc="83E21188">
      <w:start w:val="1"/>
      <w:numFmt w:val="bullet"/>
      <w:lvlText w:val="o"/>
      <w:lvlJc w:val="left"/>
      <w:pPr>
        <w:ind w:left="1440" w:hanging="360"/>
      </w:pPr>
      <w:rPr>
        <w:rFonts w:hint="default" w:ascii="Courier New" w:hAnsi="Courier New"/>
      </w:rPr>
    </w:lvl>
    <w:lvl w:ilvl="2" w:tplc="FD58AEC6">
      <w:start w:val="1"/>
      <w:numFmt w:val="bullet"/>
      <w:lvlText w:val=""/>
      <w:lvlJc w:val="left"/>
      <w:pPr>
        <w:ind w:left="2160" w:hanging="360"/>
      </w:pPr>
      <w:rPr>
        <w:rFonts w:hint="default" w:ascii="Wingdings" w:hAnsi="Wingdings"/>
      </w:rPr>
    </w:lvl>
    <w:lvl w:ilvl="3" w:tplc="88B89B3C">
      <w:start w:val="1"/>
      <w:numFmt w:val="bullet"/>
      <w:lvlText w:val=""/>
      <w:lvlJc w:val="left"/>
      <w:pPr>
        <w:ind w:left="2880" w:hanging="360"/>
      </w:pPr>
      <w:rPr>
        <w:rFonts w:hint="default" w:ascii="Symbol" w:hAnsi="Symbol"/>
      </w:rPr>
    </w:lvl>
    <w:lvl w:ilvl="4" w:tplc="B9C66A6C">
      <w:start w:val="1"/>
      <w:numFmt w:val="bullet"/>
      <w:lvlText w:val="o"/>
      <w:lvlJc w:val="left"/>
      <w:pPr>
        <w:ind w:left="3600" w:hanging="360"/>
      </w:pPr>
      <w:rPr>
        <w:rFonts w:hint="default" w:ascii="Courier New" w:hAnsi="Courier New"/>
      </w:rPr>
    </w:lvl>
    <w:lvl w:ilvl="5" w:tplc="4E94EB10">
      <w:start w:val="1"/>
      <w:numFmt w:val="bullet"/>
      <w:lvlText w:val=""/>
      <w:lvlJc w:val="left"/>
      <w:pPr>
        <w:ind w:left="4320" w:hanging="360"/>
      </w:pPr>
      <w:rPr>
        <w:rFonts w:hint="default" w:ascii="Wingdings" w:hAnsi="Wingdings"/>
      </w:rPr>
    </w:lvl>
    <w:lvl w:ilvl="6" w:tplc="591E6BE6">
      <w:start w:val="1"/>
      <w:numFmt w:val="bullet"/>
      <w:lvlText w:val=""/>
      <w:lvlJc w:val="left"/>
      <w:pPr>
        <w:ind w:left="5040" w:hanging="360"/>
      </w:pPr>
      <w:rPr>
        <w:rFonts w:hint="default" w:ascii="Symbol" w:hAnsi="Symbol"/>
      </w:rPr>
    </w:lvl>
    <w:lvl w:ilvl="7" w:tplc="CE926E3A">
      <w:start w:val="1"/>
      <w:numFmt w:val="bullet"/>
      <w:lvlText w:val="o"/>
      <w:lvlJc w:val="left"/>
      <w:pPr>
        <w:ind w:left="5760" w:hanging="360"/>
      </w:pPr>
      <w:rPr>
        <w:rFonts w:hint="default" w:ascii="Courier New" w:hAnsi="Courier New"/>
      </w:rPr>
    </w:lvl>
    <w:lvl w:ilvl="8" w:tplc="32706802">
      <w:start w:val="1"/>
      <w:numFmt w:val="bullet"/>
      <w:lvlText w:val=""/>
      <w:lvlJc w:val="left"/>
      <w:pPr>
        <w:ind w:left="6480" w:hanging="360"/>
      </w:pPr>
      <w:rPr>
        <w:rFonts w:hint="default" w:ascii="Wingdings" w:hAnsi="Wingdings"/>
      </w:rPr>
    </w:lvl>
  </w:abstractNum>
  <w:abstractNum w:abstractNumId="12" w15:restartNumberingAfterBreak="0">
    <w:nsid w:val="45218088"/>
    <w:multiLevelType w:val="hybridMultilevel"/>
    <w:tmpl w:val="84F07B9C"/>
    <w:lvl w:ilvl="0" w:tplc="839CA012">
      <w:start w:val="1"/>
      <w:numFmt w:val="bullet"/>
      <w:lvlText w:val=""/>
      <w:lvlJc w:val="left"/>
      <w:pPr>
        <w:ind w:left="720" w:hanging="360"/>
      </w:pPr>
      <w:rPr>
        <w:rFonts w:hint="default" w:ascii="Symbol" w:hAnsi="Symbol"/>
      </w:rPr>
    </w:lvl>
    <w:lvl w:ilvl="1" w:tplc="4EBC032A">
      <w:start w:val="1"/>
      <w:numFmt w:val="bullet"/>
      <w:lvlText w:val="o"/>
      <w:lvlJc w:val="left"/>
      <w:pPr>
        <w:ind w:left="1440" w:hanging="360"/>
      </w:pPr>
      <w:rPr>
        <w:rFonts w:hint="default" w:ascii="Courier New" w:hAnsi="Courier New"/>
      </w:rPr>
    </w:lvl>
    <w:lvl w:ilvl="2" w:tplc="A5DA47FC">
      <w:start w:val="1"/>
      <w:numFmt w:val="bullet"/>
      <w:lvlText w:val=""/>
      <w:lvlJc w:val="left"/>
      <w:pPr>
        <w:ind w:left="2160" w:hanging="360"/>
      </w:pPr>
      <w:rPr>
        <w:rFonts w:hint="default" w:ascii="Wingdings" w:hAnsi="Wingdings"/>
      </w:rPr>
    </w:lvl>
    <w:lvl w:ilvl="3" w:tplc="01C089EC">
      <w:start w:val="1"/>
      <w:numFmt w:val="bullet"/>
      <w:lvlText w:val=""/>
      <w:lvlJc w:val="left"/>
      <w:pPr>
        <w:ind w:left="2880" w:hanging="360"/>
      </w:pPr>
      <w:rPr>
        <w:rFonts w:hint="default" w:ascii="Symbol" w:hAnsi="Symbol"/>
      </w:rPr>
    </w:lvl>
    <w:lvl w:ilvl="4" w:tplc="925680C2">
      <w:start w:val="1"/>
      <w:numFmt w:val="bullet"/>
      <w:lvlText w:val="o"/>
      <w:lvlJc w:val="left"/>
      <w:pPr>
        <w:ind w:left="3600" w:hanging="360"/>
      </w:pPr>
      <w:rPr>
        <w:rFonts w:hint="default" w:ascii="Courier New" w:hAnsi="Courier New"/>
      </w:rPr>
    </w:lvl>
    <w:lvl w:ilvl="5" w:tplc="26FE288C">
      <w:start w:val="1"/>
      <w:numFmt w:val="bullet"/>
      <w:lvlText w:val=""/>
      <w:lvlJc w:val="left"/>
      <w:pPr>
        <w:ind w:left="4320" w:hanging="360"/>
      </w:pPr>
      <w:rPr>
        <w:rFonts w:hint="default" w:ascii="Wingdings" w:hAnsi="Wingdings"/>
      </w:rPr>
    </w:lvl>
    <w:lvl w:ilvl="6" w:tplc="E9561E98">
      <w:start w:val="1"/>
      <w:numFmt w:val="bullet"/>
      <w:lvlText w:val=""/>
      <w:lvlJc w:val="left"/>
      <w:pPr>
        <w:ind w:left="5040" w:hanging="360"/>
      </w:pPr>
      <w:rPr>
        <w:rFonts w:hint="default" w:ascii="Symbol" w:hAnsi="Symbol"/>
      </w:rPr>
    </w:lvl>
    <w:lvl w:ilvl="7" w:tplc="2CF05E96">
      <w:start w:val="1"/>
      <w:numFmt w:val="bullet"/>
      <w:lvlText w:val="o"/>
      <w:lvlJc w:val="left"/>
      <w:pPr>
        <w:ind w:left="5760" w:hanging="360"/>
      </w:pPr>
      <w:rPr>
        <w:rFonts w:hint="default" w:ascii="Courier New" w:hAnsi="Courier New"/>
      </w:rPr>
    </w:lvl>
    <w:lvl w:ilvl="8" w:tplc="1892F688">
      <w:start w:val="1"/>
      <w:numFmt w:val="bullet"/>
      <w:lvlText w:val=""/>
      <w:lvlJc w:val="left"/>
      <w:pPr>
        <w:ind w:left="6480" w:hanging="360"/>
      </w:pPr>
      <w:rPr>
        <w:rFonts w:hint="default" w:ascii="Wingdings" w:hAnsi="Wingdings"/>
      </w:rPr>
    </w:lvl>
  </w:abstractNum>
  <w:abstractNum w:abstractNumId="13" w15:restartNumberingAfterBreak="0">
    <w:nsid w:val="46C888CE"/>
    <w:multiLevelType w:val="hybridMultilevel"/>
    <w:tmpl w:val="12F6E132"/>
    <w:lvl w:ilvl="0" w:tplc="D16CB5C8">
      <w:start w:val="1"/>
      <w:numFmt w:val="bullet"/>
      <w:lvlText w:val=""/>
      <w:lvlJc w:val="left"/>
      <w:pPr>
        <w:ind w:left="720" w:hanging="360"/>
      </w:pPr>
      <w:rPr>
        <w:rFonts w:hint="default" w:ascii="Symbol" w:hAnsi="Symbol"/>
      </w:rPr>
    </w:lvl>
    <w:lvl w:ilvl="1" w:tplc="38B60FDA">
      <w:start w:val="1"/>
      <w:numFmt w:val="bullet"/>
      <w:lvlText w:val="o"/>
      <w:lvlJc w:val="left"/>
      <w:pPr>
        <w:ind w:left="1440" w:hanging="360"/>
      </w:pPr>
      <w:rPr>
        <w:rFonts w:hint="default" w:ascii="Courier New" w:hAnsi="Courier New"/>
      </w:rPr>
    </w:lvl>
    <w:lvl w:ilvl="2" w:tplc="7EA62084">
      <w:start w:val="1"/>
      <w:numFmt w:val="bullet"/>
      <w:lvlText w:val=""/>
      <w:lvlJc w:val="left"/>
      <w:pPr>
        <w:ind w:left="2160" w:hanging="360"/>
      </w:pPr>
      <w:rPr>
        <w:rFonts w:hint="default" w:ascii="Wingdings" w:hAnsi="Wingdings"/>
      </w:rPr>
    </w:lvl>
    <w:lvl w:ilvl="3" w:tplc="DE1C7D1A">
      <w:start w:val="1"/>
      <w:numFmt w:val="bullet"/>
      <w:lvlText w:val=""/>
      <w:lvlJc w:val="left"/>
      <w:pPr>
        <w:ind w:left="2880" w:hanging="360"/>
      </w:pPr>
      <w:rPr>
        <w:rFonts w:hint="default" w:ascii="Symbol" w:hAnsi="Symbol"/>
      </w:rPr>
    </w:lvl>
    <w:lvl w:ilvl="4" w:tplc="C29C83A4">
      <w:start w:val="1"/>
      <w:numFmt w:val="bullet"/>
      <w:lvlText w:val="o"/>
      <w:lvlJc w:val="left"/>
      <w:pPr>
        <w:ind w:left="3600" w:hanging="360"/>
      </w:pPr>
      <w:rPr>
        <w:rFonts w:hint="default" w:ascii="Courier New" w:hAnsi="Courier New"/>
      </w:rPr>
    </w:lvl>
    <w:lvl w:ilvl="5" w:tplc="D19A8E62">
      <w:start w:val="1"/>
      <w:numFmt w:val="bullet"/>
      <w:lvlText w:val=""/>
      <w:lvlJc w:val="left"/>
      <w:pPr>
        <w:ind w:left="4320" w:hanging="360"/>
      </w:pPr>
      <w:rPr>
        <w:rFonts w:hint="default" w:ascii="Wingdings" w:hAnsi="Wingdings"/>
      </w:rPr>
    </w:lvl>
    <w:lvl w:ilvl="6" w:tplc="AAA4C788">
      <w:start w:val="1"/>
      <w:numFmt w:val="bullet"/>
      <w:lvlText w:val=""/>
      <w:lvlJc w:val="left"/>
      <w:pPr>
        <w:ind w:left="5040" w:hanging="360"/>
      </w:pPr>
      <w:rPr>
        <w:rFonts w:hint="default" w:ascii="Symbol" w:hAnsi="Symbol"/>
      </w:rPr>
    </w:lvl>
    <w:lvl w:ilvl="7" w:tplc="67BAB1D6">
      <w:start w:val="1"/>
      <w:numFmt w:val="bullet"/>
      <w:lvlText w:val="o"/>
      <w:lvlJc w:val="left"/>
      <w:pPr>
        <w:ind w:left="5760" w:hanging="360"/>
      </w:pPr>
      <w:rPr>
        <w:rFonts w:hint="default" w:ascii="Courier New" w:hAnsi="Courier New"/>
      </w:rPr>
    </w:lvl>
    <w:lvl w:ilvl="8" w:tplc="D4E0208C">
      <w:start w:val="1"/>
      <w:numFmt w:val="bullet"/>
      <w:lvlText w:val=""/>
      <w:lvlJc w:val="left"/>
      <w:pPr>
        <w:ind w:left="6480" w:hanging="360"/>
      </w:pPr>
      <w:rPr>
        <w:rFonts w:hint="default" w:ascii="Wingdings" w:hAnsi="Wingdings"/>
      </w:rPr>
    </w:lvl>
  </w:abstractNum>
  <w:abstractNum w:abstractNumId="14" w15:restartNumberingAfterBreak="0">
    <w:nsid w:val="47FE077B"/>
    <w:multiLevelType w:val="hybridMultilevel"/>
    <w:tmpl w:val="9EF80DFC"/>
    <w:lvl w:ilvl="0" w:tplc="FE3AB2C8">
      <w:start w:val="1"/>
      <w:numFmt w:val="bullet"/>
      <w:lvlText w:val=""/>
      <w:lvlJc w:val="left"/>
      <w:pPr>
        <w:ind w:left="720" w:hanging="360"/>
      </w:pPr>
      <w:rPr>
        <w:rFonts w:hint="default" w:ascii="Symbol" w:hAnsi="Symbol"/>
      </w:rPr>
    </w:lvl>
    <w:lvl w:ilvl="1" w:tplc="21E83096">
      <w:start w:val="1"/>
      <w:numFmt w:val="bullet"/>
      <w:lvlText w:val="o"/>
      <w:lvlJc w:val="left"/>
      <w:pPr>
        <w:ind w:left="1440" w:hanging="360"/>
      </w:pPr>
      <w:rPr>
        <w:rFonts w:hint="default" w:ascii="Symbol" w:hAnsi="Symbol"/>
      </w:rPr>
    </w:lvl>
    <w:lvl w:ilvl="2" w:tplc="7396BB58">
      <w:start w:val="1"/>
      <w:numFmt w:val="bullet"/>
      <w:lvlText w:val=""/>
      <w:lvlJc w:val="left"/>
      <w:pPr>
        <w:ind w:left="2160" w:hanging="360"/>
      </w:pPr>
      <w:rPr>
        <w:rFonts w:hint="default" w:ascii="Wingdings" w:hAnsi="Wingdings"/>
      </w:rPr>
    </w:lvl>
    <w:lvl w:ilvl="3" w:tplc="958C9B4C">
      <w:start w:val="1"/>
      <w:numFmt w:val="bullet"/>
      <w:lvlText w:val=""/>
      <w:lvlJc w:val="left"/>
      <w:pPr>
        <w:ind w:left="2880" w:hanging="360"/>
      </w:pPr>
      <w:rPr>
        <w:rFonts w:hint="default" w:ascii="Symbol" w:hAnsi="Symbol"/>
      </w:rPr>
    </w:lvl>
    <w:lvl w:ilvl="4" w:tplc="3B1401B8">
      <w:start w:val="1"/>
      <w:numFmt w:val="bullet"/>
      <w:lvlText w:val="o"/>
      <w:lvlJc w:val="left"/>
      <w:pPr>
        <w:ind w:left="3600" w:hanging="360"/>
      </w:pPr>
      <w:rPr>
        <w:rFonts w:hint="default" w:ascii="Courier New" w:hAnsi="Courier New"/>
      </w:rPr>
    </w:lvl>
    <w:lvl w:ilvl="5" w:tplc="66B4A60E">
      <w:start w:val="1"/>
      <w:numFmt w:val="bullet"/>
      <w:lvlText w:val=""/>
      <w:lvlJc w:val="left"/>
      <w:pPr>
        <w:ind w:left="4320" w:hanging="360"/>
      </w:pPr>
      <w:rPr>
        <w:rFonts w:hint="default" w:ascii="Wingdings" w:hAnsi="Wingdings"/>
      </w:rPr>
    </w:lvl>
    <w:lvl w:ilvl="6" w:tplc="D59A215E">
      <w:start w:val="1"/>
      <w:numFmt w:val="bullet"/>
      <w:lvlText w:val=""/>
      <w:lvlJc w:val="left"/>
      <w:pPr>
        <w:ind w:left="5040" w:hanging="360"/>
      </w:pPr>
      <w:rPr>
        <w:rFonts w:hint="default" w:ascii="Symbol" w:hAnsi="Symbol"/>
      </w:rPr>
    </w:lvl>
    <w:lvl w:ilvl="7" w:tplc="8A94D7EE">
      <w:start w:val="1"/>
      <w:numFmt w:val="bullet"/>
      <w:lvlText w:val="o"/>
      <w:lvlJc w:val="left"/>
      <w:pPr>
        <w:ind w:left="5760" w:hanging="360"/>
      </w:pPr>
      <w:rPr>
        <w:rFonts w:hint="default" w:ascii="Courier New" w:hAnsi="Courier New"/>
      </w:rPr>
    </w:lvl>
    <w:lvl w:ilvl="8" w:tplc="47D05FE4">
      <w:start w:val="1"/>
      <w:numFmt w:val="bullet"/>
      <w:lvlText w:val=""/>
      <w:lvlJc w:val="left"/>
      <w:pPr>
        <w:ind w:left="6480" w:hanging="360"/>
      </w:pPr>
      <w:rPr>
        <w:rFonts w:hint="default" w:ascii="Wingdings" w:hAnsi="Wingdings"/>
      </w:rPr>
    </w:lvl>
  </w:abstractNum>
  <w:abstractNum w:abstractNumId="15" w15:restartNumberingAfterBreak="0">
    <w:nsid w:val="534262EF"/>
    <w:multiLevelType w:val="hybridMultilevel"/>
    <w:tmpl w:val="8FD6819C"/>
    <w:lvl w:ilvl="0" w:tplc="04090003">
      <w:start w:val="1"/>
      <w:numFmt w:val="bullet"/>
      <w:lvlText w:val="o"/>
      <w:lvlJc w:val="left"/>
      <w:pPr>
        <w:ind w:left="1080" w:hanging="360"/>
      </w:pPr>
      <w:rPr>
        <w:rFonts w:hint="default" w:ascii="Courier New" w:hAnsi="Courier New" w:cs="Courier New"/>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5713170B"/>
    <w:multiLevelType w:val="hybridMultilevel"/>
    <w:tmpl w:val="BC800F8C"/>
    <w:lvl w:ilvl="0" w:tplc="C0CC0A18">
      <w:start w:val="1"/>
      <w:numFmt w:val="bullet"/>
      <w:lvlText w:val=""/>
      <w:lvlJc w:val="left"/>
      <w:pPr>
        <w:ind w:left="720" w:hanging="360"/>
      </w:pPr>
      <w:rPr>
        <w:rFonts w:hint="default" w:ascii="Symbol" w:hAnsi="Symbol"/>
      </w:rPr>
    </w:lvl>
    <w:lvl w:ilvl="1" w:tplc="90D6CF1C">
      <w:start w:val="1"/>
      <w:numFmt w:val="bullet"/>
      <w:lvlText w:val="o"/>
      <w:lvlJc w:val="left"/>
      <w:pPr>
        <w:ind w:left="1440" w:hanging="360"/>
      </w:pPr>
      <w:rPr>
        <w:rFonts w:hint="default" w:ascii="Courier New" w:hAnsi="Courier New"/>
      </w:rPr>
    </w:lvl>
    <w:lvl w:ilvl="2" w:tplc="040CB4FC">
      <w:start w:val="1"/>
      <w:numFmt w:val="bullet"/>
      <w:lvlText w:val=""/>
      <w:lvlJc w:val="left"/>
      <w:pPr>
        <w:ind w:left="2160" w:hanging="360"/>
      </w:pPr>
      <w:rPr>
        <w:rFonts w:hint="default" w:ascii="Wingdings" w:hAnsi="Wingdings"/>
      </w:rPr>
    </w:lvl>
    <w:lvl w:ilvl="3" w:tplc="97CE493C">
      <w:start w:val="1"/>
      <w:numFmt w:val="bullet"/>
      <w:lvlText w:val=""/>
      <w:lvlJc w:val="left"/>
      <w:pPr>
        <w:ind w:left="2880" w:hanging="360"/>
      </w:pPr>
      <w:rPr>
        <w:rFonts w:hint="default" w:ascii="Symbol" w:hAnsi="Symbol"/>
      </w:rPr>
    </w:lvl>
    <w:lvl w:ilvl="4" w:tplc="065E835A">
      <w:start w:val="1"/>
      <w:numFmt w:val="bullet"/>
      <w:lvlText w:val="o"/>
      <w:lvlJc w:val="left"/>
      <w:pPr>
        <w:ind w:left="3600" w:hanging="360"/>
      </w:pPr>
      <w:rPr>
        <w:rFonts w:hint="default" w:ascii="Courier New" w:hAnsi="Courier New"/>
      </w:rPr>
    </w:lvl>
    <w:lvl w:ilvl="5" w:tplc="91CA8ECE">
      <w:start w:val="1"/>
      <w:numFmt w:val="bullet"/>
      <w:lvlText w:val=""/>
      <w:lvlJc w:val="left"/>
      <w:pPr>
        <w:ind w:left="4320" w:hanging="360"/>
      </w:pPr>
      <w:rPr>
        <w:rFonts w:hint="default" w:ascii="Wingdings" w:hAnsi="Wingdings"/>
      </w:rPr>
    </w:lvl>
    <w:lvl w:ilvl="6" w:tplc="D9460BB2">
      <w:start w:val="1"/>
      <w:numFmt w:val="bullet"/>
      <w:lvlText w:val=""/>
      <w:lvlJc w:val="left"/>
      <w:pPr>
        <w:ind w:left="5040" w:hanging="360"/>
      </w:pPr>
      <w:rPr>
        <w:rFonts w:hint="default" w:ascii="Symbol" w:hAnsi="Symbol"/>
      </w:rPr>
    </w:lvl>
    <w:lvl w:ilvl="7" w:tplc="2780BA7C">
      <w:start w:val="1"/>
      <w:numFmt w:val="bullet"/>
      <w:lvlText w:val="o"/>
      <w:lvlJc w:val="left"/>
      <w:pPr>
        <w:ind w:left="5760" w:hanging="360"/>
      </w:pPr>
      <w:rPr>
        <w:rFonts w:hint="default" w:ascii="Courier New" w:hAnsi="Courier New"/>
      </w:rPr>
    </w:lvl>
    <w:lvl w:ilvl="8" w:tplc="B67068CE">
      <w:start w:val="1"/>
      <w:numFmt w:val="bullet"/>
      <w:lvlText w:val=""/>
      <w:lvlJc w:val="left"/>
      <w:pPr>
        <w:ind w:left="6480" w:hanging="360"/>
      </w:pPr>
      <w:rPr>
        <w:rFonts w:hint="default" w:ascii="Wingdings" w:hAnsi="Wingdings"/>
      </w:rPr>
    </w:lvl>
  </w:abstractNum>
  <w:abstractNum w:abstractNumId="17" w15:restartNumberingAfterBreak="0">
    <w:nsid w:val="5D2797FB"/>
    <w:multiLevelType w:val="hybridMultilevel"/>
    <w:tmpl w:val="2A56920C"/>
    <w:lvl w:ilvl="0" w:tplc="26CCC7BC">
      <w:start w:val="1"/>
      <w:numFmt w:val="bullet"/>
      <w:lvlText w:val=""/>
      <w:lvlJc w:val="left"/>
      <w:pPr>
        <w:ind w:left="720" w:hanging="360"/>
      </w:pPr>
      <w:rPr>
        <w:rFonts w:hint="default" w:ascii="Symbol" w:hAnsi="Symbol"/>
      </w:rPr>
    </w:lvl>
    <w:lvl w:ilvl="1" w:tplc="0A9E936C">
      <w:start w:val="1"/>
      <w:numFmt w:val="bullet"/>
      <w:lvlText w:val="o"/>
      <w:lvlJc w:val="left"/>
      <w:pPr>
        <w:ind w:left="1440" w:hanging="360"/>
      </w:pPr>
      <w:rPr>
        <w:rFonts w:hint="default" w:ascii="Courier New" w:hAnsi="Courier New"/>
      </w:rPr>
    </w:lvl>
    <w:lvl w:ilvl="2" w:tplc="209C5CA0">
      <w:start w:val="1"/>
      <w:numFmt w:val="bullet"/>
      <w:lvlText w:val=""/>
      <w:lvlJc w:val="left"/>
      <w:pPr>
        <w:ind w:left="2160" w:hanging="360"/>
      </w:pPr>
      <w:rPr>
        <w:rFonts w:hint="default" w:ascii="Wingdings" w:hAnsi="Wingdings"/>
      </w:rPr>
    </w:lvl>
    <w:lvl w:ilvl="3" w:tplc="C8529518">
      <w:start w:val="1"/>
      <w:numFmt w:val="bullet"/>
      <w:lvlText w:val=""/>
      <w:lvlJc w:val="left"/>
      <w:pPr>
        <w:ind w:left="2880" w:hanging="360"/>
      </w:pPr>
      <w:rPr>
        <w:rFonts w:hint="default" w:ascii="Symbol" w:hAnsi="Symbol"/>
      </w:rPr>
    </w:lvl>
    <w:lvl w:ilvl="4" w:tplc="63F073EE">
      <w:start w:val="1"/>
      <w:numFmt w:val="bullet"/>
      <w:lvlText w:val="o"/>
      <w:lvlJc w:val="left"/>
      <w:pPr>
        <w:ind w:left="3600" w:hanging="360"/>
      </w:pPr>
      <w:rPr>
        <w:rFonts w:hint="default" w:ascii="Courier New" w:hAnsi="Courier New"/>
      </w:rPr>
    </w:lvl>
    <w:lvl w:ilvl="5" w:tplc="F292914C">
      <w:start w:val="1"/>
      <w:numFmt w:val="bullet"/>
      <w:lvlText w:val=""/>
      <w:lvlJc w:val="left"/>
      <w:pPr>
        <w:ind w:left="4320" w:hanging="360"/>
      </w:pPr>
      <w:rPr>
        <w:rFonts w:hint="default" w:ascii="Wingdings" w:hAnsi="Wingdings"/>
      </w:rPr>
    </w:lvl>
    <w:lvl w:ilvl="6" w:tplc="B702728A">
      <w:start w:val="1"/>
      <w:numFmt w:val="bullet"/>
      <w:lvlText w:val=""/>
      <w:lvlJc w:val="left"/>
      <w:pPr>
        <w:ind w:left="5040" w:hanging="360"/>
      </w:pPr>
      <w:rPr>
        <w:rFonts w:hint="default" w:ascii="Symbol" w:hAnsi="Symbol"/>
      </w:rPr>
    </w:lvl>
    <w:lvl w:ilvl="7" w:tplc="76F28C06">
      <w:start w:val="1"/>
      <w:numFmt w:val="bullet"/>
      <w:lvlText w:val="o"/>
      <w:lvlJc w:val="left"/>
      <w:pPr>
        <w:ind w:left="5760" w:hanging="360"/>
      </w:pPr>
      <w:rPr>
        <w:rFonts w:hint="default" w:ascii="Courier New" w:hAnsi="Courier New"/>
      </w:rPr>
    </w:lvl>
    <w:lvl w:ilvl="8" w:tplc="47645DE4">
      <w:start w:val="1"/>
      <w:numFmt w:val="bullet"/>
      <w:lvlText w:val=""/>
      <w:lvlJc w:val="left"/>
      <w:pPr>
        <w:ind w:left="6480" w:hanging="360"/>
      </w:pPr>
      <w:rPr>
        <w:rFonts w:hint="default" w:ascii="Wingdings" w:hAnsi="Wingdings"/>
      </w:rPr>
    </w:lvl>
  </w:abstractNum>
  <w:abstractNum w:abstractNumId="18" w15:restartNumberingAfterBreak="0">
    <w:nsid w:val="5DC2B3EF"/>
    <w:multiLevelType w:val="hybridMultilevel"/>
    <w:tmpl w:val="2FC2A858"/>
    <w:lvl w:ilvl="0" w:tplc="DEC48D98">
      <w:start w:val="1"/>
      <w:numFmt w:val="bullet"/>
      <w:lvlText w:val=""/>
      <w:lvlJc w:val="left"/>
      <w:pPr>
        <w:ind w:left="720" w:hanging="360"/>
      </w:pPr>
      <w:rPr>
        <w:rFonts w:hint="default" w:ascii="Symbol" w:hAnsi="Symbol"/>
      </w:rPr>
    </w:lvl>
    <w:lvl w:ilvl="1" w:tplc="8546687E">
      <w:start w:val="1"/>
      <w:numFmt w:val="bullet"/>
      <w:lvlText w:val="o"/>
      <w:lvlJc w:val="left"/>
      <w:pPr>
        <w:ind w:left="1440" w:hanging="360"/>
      </w:pPr>
      <w:rPr>
        <w:rFonts w:hint="default" w:ascii="Symbol" w:hAnsi="Symbol"/>
      </w:rPr>
    </w:lvl>
    <w:lvl w:ilvl="2" w:tplc="292CFE2C">
      <w:start w:val="1"/>
      <w:numFmt w:val="bullet"/>
      <w:lvlText w:val=""/>
      <w:lvlJc w:val="left"/>
      <w:pPr>
        <w:ind w:left="2160" w:hanging="360"/>
      </w:pPr>
      <w:rPr>
        <w:rFonts w:hint="default" w:ascii="Symbol" w:hAnsi="Symbol"/>
      </w:rPr>
    </w:lvl>
    <w:lvl w:ilvl="3" w:tplc="A4BE7844">
      <w:start w:val="1"/>
      <w:numFmt w:val="bullet"/>
      <w:lvlText w:val=""/>
      <w:lvlJc w:val="left"/>
      <w:pPr>
        <w:ind w:left="2880" w:hanging="360"/>
      </w:pPr>
      <w:rPr>
        <w:rFonts w:hint="default" w:ascii="Symbol" w:hAnsi="Symbol"/>
      </w:rPr>
    </w:lvl>
    <w:lvl w:ilvl="4" w:tplc="42F6290C">
      <w:start w:val="1"/>
      <w:numFmt w:val="bullet"/>
      <w:lvlText w:val="o"/>
      <w:lvlJc w:val="left"/>
      <w:pPr>
        <w:ind w:left="3600" w:hanging="360"/>
      </w:pPr>
      <w:rPr>
        <w:rFonts w:hint="default" w:ascii="Courier New" w:hAnsi="Courier New"/>
      </w:rPr>
    </w:lvl>
    <w:lvl w:ilvl="5" w:tplc="107475D6">
      <w:start w:val="1"/>
      <w:numFmt w:val="bullet"/>
      <w:lvlText w:val=""/>
      <w:lvlJc w:val="left"/>
      <w:pPr>
        <w:ind w:left="4320" w:hanging="360"/>
      </w:pPr>
      <w:rPr>
        <w:rFonts w:hint="default" w:ascii="Wingdings" w:hAnsi="Wingdings"/>
      </w:rPr>
    </w:lvl>
    <w:lvl w:ilvl="6" w:tplc="0CB4CD08">
      <w:start w:val="1"/>
      <w:numFmt w:val="bullet"/>
      <w:lvlText w:val=""/>
      <w:lvlJc w:val="left"/>
      <w:pPr>
        <w:ind w:left="5040" w:hanging="360"/>
      </w:pPr>
      <w:rPr>
        <w:rFonts w:hint="default" w:ascii="Symbol" w:hAnsi="Symbol"/>
      </w:rPr>
    </w:lvl>
    <w:lvl w:ilvl="7" w:tplc="69A68346">
      <w:start w:val="1"/>
      <w:numFmt w:val="bullet"/>
      <w:lvlText w:val="o"/>
      <w:lvlJc w:val="left"/>
      <w:pPr>
        <w:ind w:left="5760" w:hanging="360"/>
      </w:pPr>
      <w:rPr>
        <w:rFonts w:hint="default" w:ascii="Courier New" w:hAnsi="Courier New"/>
      </w:rPr>
    </w:lvl>
    <w:lvl w:ilvl="8" w:tplc="7BAA8B18">
      <w:start w:val="1"/>
      <w:numFmt w:val="bullet"/>
      <w:lvlText w:val=""/>
      <w:lvlJc w:val="left"/>
      <w:pPr>
        <w:ind w:left="6480" w:hanging="360"/>
      </w:pPr>
      <w:rPr>
        <w:rFonts w:hint="default" w:ascii="Wingdings" w:hAnsi="Wingdings"/>
      </w:rPr>
    </w:lvl>
  </w:abstractNum>
  <w:abstractNum w:abstractNumId="19" w15:restartNumberingAfterBreak="0">
    <w:nsid w:val="5E0399F5"/>
    <w:multiLevelType w:val="hybridMultilevel"/>
    <w:tmpl w:val="17BCE0B0"/>
    <w:lvl w:ilvl="0" w:tplc="5C5EF104">
      <w:start w:val="1"/>
      <w:numFmt w:val="bullet"/>
      <w:lvlText w:val=""/>
      <w:lvlJc w:val="left"/>
      <w:pPr>
        <w:ind w:left="720" w:hanging="360"/>
      </w:pPr>
      <w:rPr>
        <w:rFonts w:hint="default" w:ascii="Symbol" w:hAnsi="Symbol"/>
      </w:rPr>
    </w:lvl>
    <w:lvl w:ilvl="1" w:tplc="D9261B1E">
      <w:start w:val="1"/>
      <w:numFmt w:val="bullet"/>
      <w:lvlText w:val="o"/>
      <w:lvlJc w:val="left"/>
      <w:pPr>
        <w:ind w:left="1440" w:hanging="360"/>
      </w:pPr>
      <w:rPr>
        <w:rFonts w:hint="default" w:ascii="Symbol" w:hAnsi="Symbol"/>
      </w:rPr>
    </w:lvl>
    <w:lvl w:ilvl="2" w:tplc="A6325412">
      <w:start w:val="1"/>
      <w:numFmt w:val="bullet"/>
      <w:lvlText w:val=""/>
      <w:lvlJc w:val="left"/>
      <w:pPr>
        <w:ind w:left="2160" w:hanging="360"/>
      </w:pPr>
      <w:rPr>
        <w:rFonts w:hint="default" w:ascii="Wingdings" w:hAnsi="Wingdings"/>
      </w:rPr>
    </w:lvl>
    <w:lvl w:ilvl="3" w:tplc="99FCCD9C">
      <w:start w:val="1"/>
      <w:numFmt w:val="bullet"/>
      <w:lvlText w:val=""/>
      <w:lvlJc w:val="left"/>
      <w:pPr>
        <w:ind w:left="2880" w:hanging="360"/>
      </w:pPr>
      <w:rPr>
        <w:rFonts w:hint="default" w:ascii="Symbol" w:hAnsi="Symbol"/>
      </w:rPr>
    </w:lvl>
    <w:lvl w:ilvl="4" w:tplc="9788A36C">
      <w:start w:val="1"/>
      <w:numFmt w:val="bullet"/>
      <w:lvlText w:val="o"/>
      <w:lvlJc w:val="left"/>
      <w:pPr>
        <w:ind w:left="3600" w:hanging="360"/>
      </w:pPr>
      <w:rPr>
        <w:rFonts w:hint="default" w:ascii="Courier New" w:hAnsi="Courier New"/>
      </w:rPr>
    </w:lvl>
    <w:lvl w:ilvl="5" w:tplc="E0C0BB22">
      <w:start w:val="1"/>
      <w:numFmt w:val="bullet"/>
      <w:lvlText w:val=""/>
      <w:lvlJc w:val="left"/>
      <w:pPr>
        <w:ind w:left="4320" w:hanging="360"/>
      </w:pPr>
      <w:rPr>
        <w:rFonts w:hint="default" w:ascii="Wingdings" w:hAnsi="Wingdings"/>
      </w:rPr>
    </w:lvl>
    <w:lvl w:ilvl="6" w:tplc="BE36951C">
      <w:start w:val="1"/>
      <w:numFmt w:val="bullet"/>
      <w:lvlText w:val=""/>
      <w:lvlJc w:val="left"/>
      <w:pPr>
        <w:ind w:left="5040" w:hanging="360"/>
      </w:pPr>
      <w:rPr>
        <w:rFonts w:hint="default" w:ascii="Symbol" w:hAnsi="Symbol"/>
      </w:rPr>
    </w:lvl>
    <w:lvl w:ilvl="7" w:tplc="FD5678F4">
      <w:start w:val="1"/>
      <w:numFmt w:val="bullet"/>
      <w:lvlText w:val="o"/>
      <w:lvlJc w:val="left"/>
      <w:pPr>
        <w:ind w:left="5760" w:hanging="360"/>
      </w:pPr>
      <w:rPr>
        <w:rFonts w:hint="default" w:ascii="Courier New" w:hAnsi="Courier New"/>
      </w:rPr>
    </w:lvl>
    <w:lvl w:ilvl="8" w:tplc="9CBEAA4E">
      <w:start w:val="1"/>
      <w:numFmt w:val="bullet"/>
      <w:lvlText w:val=""/>
      <w:lvlJc w:val="left"/>
      <w:pPr>
        <w:ind w:left="6480" w:hanging="360"/>
      </w:pPr>
      <w:rPr>
        <w:rFonts w:hint="default" w:ascii="Wingdings" w:hAnsi="Wingdings"/>
      </w:rPr>
    </w:lvl>
  </w:abstractNum>
  <w:abstractNum w:abstractNumId="20" w15:restartNumberingAfterBreak="0">
    <w:nsid w:val="693B5986"/>
    <w:multiLevelType w:val="multilevel"/>
    <w:tmpl w:val="25E04BC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1" w15:restartNumberingAfterBreak="0">
    <w:nsid w:val="767F259E"/>
    <w:multiLevelType w:val="hybridMultilevel"/>
    <w:tmpl w:val="D486B78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21740857">
    <w:abstractNumId w:val="7"/>
  </w:num>
  <w:num w:numId="2" w16cid:durableId="2021420413">
    <w:abstractNumId w:val="13"/>
  </w:num>
  <w:num w:numId="3" w16cid:durableId="1684043987">
    <w:abstractNumId w:val="17"/>
  </w:num>
  <w:num w:numId="4" w16cid:durableId="996540706">
    <w:abstractNumId w:val="5"/>
  </w:num>
  <w:num w:numId="5" w16cid:durableId="599141849">
    <w:abstractNumId w:val="19"/>
  </w:num>
  <w:num w:numId="6" w16cid:durableId="1390574204">
    <w:abstractNumId w:val="3"/>
  </w:num>
  <w:num w:numId="7" w16cid:durableId="412894812">
    <w:abstractNumId w:val="1"/>
  </w:num>
  <w:num w:numId="8" w16cid:durableId="1679774310">
    <w:abstractNumId w:val="0"/>
  </w:num>
  <w:num w:numId="9" w16cid:durableId="677851883">
    <w:abstractNumId w:val="9"/>
  </w:num>
  <w:num w:numId="10" w16cid:durableId="1754467659">
    <w:abstractNumId w:val="12"/>
  </w:num>
  <w:num w:numId="11" w16cid:durableId="1492134042">
    <w:abstractNumId w:val="14"/>
  </w:num>
  <w:num w:numId="12" w16cid:durableId="1163398729">
    <w:abstractNumId w:val="16"/>
  </w:num>
  <w:num w:numId="13" w16cid:durableId="1607038408">
    <w:abstractNumId w:val="18"/>
  </w:num>
  <w:num w:numId="14" w16cid:durableId="1240675065">
    <w:abstractNumId w:val="6"/>
  </w:num>
  <w:num w:numId="15" w16cid:durableId="180750185">
    <w:abstractNumId w:val="11"/>
  </w:num>
  <w:num w:numId="16" w16cid:durableId="2014262104">
    <w:abstractNumId w:val="21"/>
  </w:num>
  <w:num w:numId="17" w16cid:durableId="1531336058">
    <w:abstractNumId w:val="2"/>
  </w:num>
  <w:num w:numId="18" w16cid:durableId="1099519284">
    <w:abstractNumId w:val="20"/>
  </w:num>
  <w:num w:numId="19" w16cid:durableId="688222657">
    <w:abstractNumId w:val="15"/>
  </w:num>
  <w:num w:numId="20" w16cid:durableId="1957715223">
    <w:abstractNumId w:val="4"/>
  </w:num>
  <w:num w:numId="21" w16cid:durableId="467938291">
    <w:abstractNumId w:val="8"/>
  </w:num>
  <w:num w:numId="22" w16cid:durableId="12558985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5E"/>
    <w:rsid w:val="00013E9D"/>
    <w:rsid w:val="000175B8"/>
    <w:rsid w:val="00041748"/>
    <w:rsid w:val="0005159C"/>
    <w:rsid w:val="00053DEA"/>
    <w:rsid w:val="000660A6"/>
    <w:rsid w:val="00073243"/>
    <w:rsid w:val="000765E6"/>
    <w:rsid w:val="00090504"/>
    <w:rsid w:val="000D514C"/>
    <w:rsid w:val="000E038A"/>
    <w:rsid w:val="000E0F93"/>
    <w:rsid w:val="000E3AD3"/>
    <w:rsid w:val="000F0174"/>
    <w:rsid w:val="000F67BC"/>
    <w:rsid w:val="00123E86"/>
    <w:rsid w:val="00154854"/>
    <w:rsid w:val="00156B17"/>
    <w:rsid w:val="00156FBE"/>
    <w:rsid w:val="0015730D"/>
    <w:rsid w:val="00162F0A"/>
    <w:rsid w:val="001B208A"/>
    <w:rsid w:val="001D199B"/>
    <w:rsid w:val="001E0342"/>
    <w:rsid w:val="00212C4D"/>
    <w:rsid w:val="002214C5"/>
    <w:rsid w:val="0022201B"/>
    <w:rsid w:val="002245F1"/>
    <w:rsid w:val="00235327"/>
    <w:rsid w:val="00257B73"/>
    <w:rsid w:val="00262AB0"/>
    <w:rsid w:val="00263B67"/>
    <w:rsid w:val="002703C0"/>
    <w:rsid w:val="0027488E"/>
    <w:rsid w:val="002830CA"/>
    <w:rsid w:val="0029647E"/>
    <w:rsid w:val="00297523"/>
    <w:rsid w:val="002A1790"/>
    <w:rsid w:val="002C6D91"/>
    <w:rsid w:val="002D19BF"/>
    <w:rsid w:val="002D2EDA"/>
    <w:rsid w:val="002D4B7E"/>
    <w:rsid w:val="002D5159"/>
    <w:rsid w:val="002E0C33"/>
    <w:rsid w:val="002F5BE4"/>
    <w:rsid w:val="0030054D"/>
    <w:rsid w:val="00302D09"/>
    <w:rsid w:val="00303D84"/>
    <w:rsid w:val="00311F6E"/>
    <w:rsid w:val="00322BEB"/>
    <w:rsid w:val="003419D7"/>
    <w:rsid w:val="00341D1C"/>
    <w:rsid w:val="003438BC"/>
    <w:rsid w:val="003439EA"/>
    <w:rsid w:val="003624C6"/>
    <w:rsid w:val="00385325"/>
    <w:rsid w:val="00390A57"/>
    <w:rsid w:val="003B0329"/>
    <w:rsid w:val="003C4E0E"/>
    <w:rsid w:val="003C6C54"/>
    <w:rsid w:val="003D1D45"/>
    <w:rsid w:val="003D6FBE"/>
    <w:rsid w:val="003F1B56"/>
    <w:rsid w:val="003F5CCE"/>
    <w:rsid w:val="00407F05"/>
    <w:rsid w:val="004111BF"/>
    <w:rsid w:val="00420742"/>
    <w:rsid w:val="00421196"/>
    <w:rsid w:val="00421E11"/>
    <w:rsid w:val="00454948"/>
    <w:rsid w:val="004910E6"/>
    <w:rsid w:val="004D1035"/>
    <w:rsid w:val="004E5671"/>
    <w:rsid w:val="004E5DAA"/>
    <w:rsid w:val="00555CC1"/>
    <w:rsid w:val="005662E9"/>
    <w:rsid w:val="00577C0B"/>
    <w:rsid w:val="00581A49"/>
    <w:rsid w:val="00595000"/>
    <w:rsid w:val="005968AE"/>
    <w:rsid w:val="005A9698"/>
    <w:rsid w:val="005D08C2"/>
    <w:rsid w:val="00627099"/>
    <w:rsid w:val="0063618F"/>
    <w:rsid w:val="00665C91"/>
    <w:rsid w:val="00692282"/>
    <w:rsid w:val="006A2162"/>
    <w:rsid w:val="006A7398"/>
    <w:rsid w:val="006B14B3"/>
    <w:rsid w:val="006B671F"/>
    <w:rsid w:val="006C51B9"/>
    <w:rsid w:val="006D5029"/>
    <w:rsid w:val="006D53BF"/>
    <w:rsid w:val="006E118A"/>
    <w:rsid w:val="006E594B"/>
    <w:rsid w:val="006F79CF"/>
    <w:rsid w:val="007113D2"/>
    <w:rsid w:val="00726D52"/>
    <w:rsid w:val="0073450B"/>
    <w:rsid w:val="00735DCC"/>
    <w:rsid w:val="00751BD6"/>
    <w:rsid w:val="007523C0"/>
    <w:rsid w:val="007552D5"/>
    <w:rsid w:val="00760D52"/>
    <w:rsid w:val="00782761"/>
    <w:rsid w:val="00783622"/>
    <w:rsid w:val="0078363F"/>
    <w:rsid w:val="00785264"/>
    <w:rsid w:val="007873EA"/>
    <w:rsid w:val="00790956"/>
    <w:rsid w:val="00792F0D"/>
    <w:rsid w:val="007945FC"/>
    <w:rsid w:val="0079635B"/>
    <w:rsid w:val="007B1822"/>
    <w:rsid w:val="007F45D8"/>
    <w:rsid w:val="008345A8"/>
    <w:rsid w:val="0084479F"/>
    <w:rsid w:val="008527C0"/>
    <w:rsid w:val="008543FB"/>
    <w:rsid w:val="00857784"/>
    <w:rsid w:val="0089053E"/>
    <w:rsid w:val="008922C3"/>
    <w:rsid w:val="00897F84"/>
    <w:rsid w:val="008C5678"/>
    <w:rsid w:val="008C61AC"/>
    <w:rsid w:val="008E0D5A"/>
    <w:rsid w:val="008E636F"/>
    <w:rsid w:val="008F3D8D"/>
    <w:rsid w:val="008F44CB"/>
    <w:rsid w:val="00903F38"/>
    <w:rsid w:val="00906A77"/>
    <w:rsid w:val="00917733"/>
    <w:rsid w:val="00926A84"/>
    <w:rsid w:val="00932BA3"/>
    <w:rsid w:val="00947A8D"/>
    <w:rsid w:val="00963810"/>
    <w:rsid w:val="00975904"/>
    <w:rsid w:val="00976AA9"/>
    <w:rsid w:val="00980C3B"/>
    <w:rsid w:val="00985F58"/>
    <w:rsid w:val="00992006"/>
    <w:rsid w:val="009C3304"/>
    <w:rsid w:val="009D29D8"/>
    <w:rsid w:val="009E7FDA"/>
    <w:rsid w:val="009F4587"/>
    <w:rsid w:val="00A25892"/>
    <w:rsid w:val="00A3291B"/>
    <w:rsid w:val="00A87858"/>
    <w:rsid w:val="00A97924"/>
    <w:rsid w:val="00AA60E4"/>
    <w:rsid w:val="00AB2C73"/>
    <w:rsid w:val="00AB73B5"/>
    <w:rsid w:val="00AC132A"/>
    <w:rsid w:val="00AC38AC"/>
    <w:rsid w:val="00AC702F"/>
    <w:rsid w:val="00AD2C08"/>
    <w:rsid w:val="00AD50C1"/>
    <w:rsid w:val="00AD77AC"/>
    <w:rsid w:val="00AE76CE"/>
    <w:rsid w:val="00B07219"/>
    <w:rsid w:val="00B16022"/>
    <w:rsid w:val="00B25585"/>
    <w:rsid w:val="00B34B22"/>
    <w:rsid w:val="00B5041B"/>
    <w:rsid w:val="00B53D1D"/>
    <w:rsid w:val="00B60B84"/>
    <w:rsid w:val="00B6513C"/>
    <w:rsid w:val="00B710A0"/>
    <w:rsid w:val="00B72937"/>
    <w:rsid w:val="00B72941"/>
    <w:rsid w:val="00B7457E"/>
    <w:rsid w:val="00B75050"/>
    <w:rsid w:val="00BA766D"/>
    <w:rsid w:val="00BA7E1D"/>
    <w:rsid w:val="00BC2EA2"/>
    <w:rsid w:val="00BD095E"/>
    <w:rsid w:val="00BE5988"/>
    <w:rsid w:val="00BF7DA2"/>
    <w:rsid w:val="00C13FC0"/>
    <w:rsid w:val="00C26AE4"/>
    <w:rsid w:val="00C50F61"/>
    <w:rsid w:val="00C55CAA"/>
    <w:rsid w:val="00C8681D"/>
    <w:rsid w:val="00C86C56"/>
    <w:rsid w:val="00CA7072"/>
    <w:rsid w:val="00CB5149"/>
    <w:rsid w:val="00CB752F"/>
    <w:rsid w:val="00CE3151"/>
    <w:rsid w:val="00CE6BF6"/>
    <w:rsid w:val="00D022D2"/>
    <w:rsid w:val="00D11546"/>
    <w:rsid w:val="00D271F0"/>
    <w:rsid w:val="00D45E6C"/>
    <w:rsid w:val="00D9502C"/>
    <w:rsid w:val="00DA22D1"/>
    <w:rsid w:val="00DA34D4"/>
    <w:rsid w:val="00DA6A78"/>
    <w:rsid w:val="00DB1D13"/>
    <w:rsid w:val="00DC71E0"/>
    <w:rsid w:val="00DF3A4D"/>
    <w:rsid w:val="00E130F3"/>
    <w:rsid w:val="00E23BD1"/>
    <w:rsid w:val="00E25221"/>
    <w:rsid w:val="00E35A65"/>
    <w:rsid w:val="00E43841"/>
    <w:rsid w:val="00E459AC"/>
    <w:rsid w:val="00E533DC"/>
    <w:rsid w:val="00E56857"/>
    <w:rsid w:val="00E92AE3"/>
    <w:rsid w:val="00EB4822"/>
    <w:rsid w:val="00ED5261"/>
    <w:rsid w:val="00ED5614"/>
    <w:rsid w:val="00ED701E"/>
    <w:rsid w:val="00EE0F13"/>
    <w:rsid w:val="00EE2CB2"/>
    <w:rsid w:val="00EE3A7A"/>
    <w:rsid w:val="00F03566"/>
    <w:rsid w:val="00F11295"/>
    <w:rsid w:val="00F16E85"/>
    <w:rsid w:val="00F22710"/>
    <w:rsid w:val="00F53F3E"/>
    <w:rsid w:val="00F61C3D"/>
    <w:rsid w:val="00F702EE"/>
    <w:rsid w:val="00F939B8"/>
    <w:rsid w:val="00F96153"/>
    <w:rsid w:val="00FB1F4A"/>
    <w:rsid w:val="00FB35F4"/>
    <w:rsid w:val="00FB40A7"/>
    <w:rsid w:val="00FB61ED"/>
    <w:rsid w:val="00FC0DC8"/>
    <w:rsid w:val="00FD0406"/>
    <w:rsid w:val="00FE1F04"/>
    <w:rsid w:val="00FE4301"/>
    <w:rsid w:val="012F04D9"/>
    <w:rsid w:val="01AA5D91"/>
    <w:rsid w:val="01FE9703"/>
    <w:rsid w:val="0285F7C9"/>
    <w:rsid w:val="02E3E28F"/>
    <w:rsid w:val="038D1845"/>
    <w:rsid w:val="06BFF2F3"/>
    <w:rsid w:val="07285782"/>
    <w:rsid w:val="07BAAB22"/>
    <w:rsid w:val="0965D9E5"/>
    <w:rsid w:val="0B7F373B"/>
    <w:rsid w:val="0D976144"/>
    <w:rsid w:val="0E19B8BA"/>
    <w:rsid w:val="0F22F846"/>
    <w:rsid w:val="10926A46"/>
    <w:rsid w:val="110DECC7"/>
    <w:rsid w:val="11C02511"/>
    <w:rsid w:val="13D78A35"/>
    <w:rsid w:val="140DAECB"/>
    <w:rsid w:val="15C7B6C6"/>
    <w:rsid w:val="18D4C651"/>
    <w:rsid w:val="1937A7CF"/>
    <w:rsid w:val="198F08D7"/>
    <w:rsid w:val="19AFBD0C"/>
    <w:rsid w:val="1B823CA2"/>
    <w:rsid w:val="1D7333AF"/>
    <w:rsid w:val="1EDC9B46"/>
    <w:rsid w:val="1F3811B9"/>
    <w:rsid w:val="1F45BDC7"/>
    <w:rsid w:val="20A7CD5F"/>
    <w:rsid w:val="20DD47A0"/>
    <w:rsid w:val="21580941"/>
    <w:rsid w:val="23F8803C"/>
    <w:rsid w:val="24C50F03"/>
    <w:rsid w:val="267AC050"/>
    <w:rsid w:val="27D44DED"/>
    <w:rsid w:val="282BDFCC"/>
    <w:rsid w:val="297F51F1"/>
    <w:rsid w:val="29E0093C"/>
    <w:rsid w:val="2BE089C3"/>
    <w:rsid w:val="2C0D9EAE"/>
    <w:rsid w:val="2C8A267C"/>
    <w:rsid w:val="2E277E42"/>
    <w:rsid w:val="2EE056A5"/>
    <w:rsid w:val="3249B28D"/>
    <w:rsid w:val="32C814DE"/>
    <w:rsid w:val="34C4ACE5"/>
    <w:rsid w:val="35B56FFF"/>
    <w:rsid w:val="38ED9F40"/>
    <w:rsid w:val="39B73A7F"/>
    <w:rsid w:val="3D821330"/>
    <w:rsid w:val="3EE96ED3"/>
    <w:rsid w:val="4046413D"/>
    <w:rsid w:val="40836ABD"/>
    <w:rsid w:val="43EB6746"/>
    <w:rsid w:val="4569DC88"/>
    <w:rsid w:val="46F31D67"/>
    <w:rsid w:val="477A77A5"/>
    <w:rsid w:val="484202B5"/>
    <w:rsid w:val="49218711"/>
    <w:rsid w:val="497BDCE3"/>
    <w:rsid w:val="4D076CD2"/>
    <w:rsid w:val="4D33DB70"/>
    <w:rsid w:val="4DF235E9"/>
    <w:rsid w:val="50548D92"/>
    <w:rsid w:val="50731860"/>
    <w:rsid w:val="512F2B9A"/>
    <w:rsid w:val="5287DDC9"/>
    <w:rsid w:val="540BB225"/>
    <w:rsid w:val="546D2209"/>
    <w:rsid w:val="546FA988"/>
    <w:rsid w:val="54BB4EF8"/>
    <w:rsid w:val="58A99C70"/>
    <w:rsid w:val="58F12B3C"/>
    <w:rsid w:val="5A258D28"/>
    <w:rsid w:val="5A7AC980"/>
    <w:rsid w:val="5B728675"/>
    <w:rsid w:val="5C59D1B7"/>
    <w:rsid w:val="5F03E953"/>
    <w:rsid w:val="62D33A21"/>
    <w:rsid w:val="62F8BE9B"/>
    <w:rsid w:val="64F3919F"/>
    <w:rsid w:val="65CEA8BA"/>
    <w:rsid w:val="682A0AE3"/>
    <w:rsid w:val="687BA52E"/>
    <w:rsid w:val="68A77E85"/>
    <w:rsid w:val="6902FA21"/>
    <w:rsid w:val="6B855690"/>
    <w:rsid w:val="6C2FDDFA"/>
    <w:rsid w:val="6C448FDE"/>
    <w:rsid w:val="6C57ACE3"/>
    <w:rsid w:val="6C7D61DB"/>
    <w:rsid w:val="6DCC9CA9"/>
    <w:rsid w:val="6F2A1F27"/>
    <w:rsid w:val="70593DF2"/>
    <w:rsid w:val="7078257D"/>
    <w:rsid w:val="70F38408"/>
    <w:rsid w:val="71130F53"/>
    <w:rsid w:val="72B85E8F"/>
    <w:rsid w:val="75C6DF37"/>
    <w:rsid w:val="76B17624"/>
    <w:rsid w:val="77C20F89"/>
    <w:rsid w:val="797A754C"/>
    <w:rsid w:val="7A299038"/>
    <w:rsid w:val="7A6A7139"/>
    <w:rsid w:val="7B5D8DA4"/>
    <w:rsid w:val="7C891E28"/>
    <w:rsid w:val="7E3AC928"/>
    <w:rsid w:val="7EA13A43"/>
    <w:rsid w:val="7F99684F"/>
    <w:rsid w:val="7FF20C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4C5DC"/>
  <w15:chartTrackingRefBased/>
  <w15:docId w15:val="{7E7C0189-E3A2-4865-81A1-5304C0E6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1BD6"/>
  </w:style>
  <w:style w:type="paragraph" w:styleId="Heading1">
    <w:name w:val="heading 1"/>
    <w:basedOn w:val="Normal"/>
    <w:next w:val="Normal"/>
    <w:link w:val="Heading1Char"/>
    <w:uiPriority w:val="9"/>
    <w:qFormat/>
    <w:rsid w:val="002D19BF"/>
    <w:pPr>
      <w:keepNext/>
      <w:keepLines/>
      <w:spacing w:before="360" w:after="80" w:line="279" w:lineRule="auto"/>
      <w:outlineLvl w:val="0"/>
    </w:pPr>
    <w:rPr>
      <w:rFonts w:asciiTheme="majorHAnsi" w:hAnsiTheme="majorHAnsi" w:eastAsiaTheme="majorEastAsia" w:cstheme="majorBidi"/>
      <w:color w:val="2F5496" w:themeColor="accent1" w:themeShade="BF"/>
      <w:sz w:val="40"/>
      <w:szCs w:val="40"/>
      <w:lang w:eastAsia="ja-JP"/>
    </w:rPr>
  </w:style>
  <w:style w:type="paragraph" w:styleId="Heading3">
    <w:name w:val="heading 3"/>
    <w:basedOn w:val="Normal"/>
    <w:next w:val="Normal"/>
    <w:link w:val="Heading3Char"/>
    <w:uiPriority w:val="9"/>
    <w:unhideWhenUsed/>
    <w:qFormat/>
    <w:rsid w:val="002D19BF"/>
    <w:pPr>
      <w:keepNext/>
      <w:keepLines/>
      <w:spacing w:before="160" w:after="80" w:line="279" w:lineRule="auto"/>
      <w:outlineLvl w:val="2"/>
    </w:pPr>
    <w:rPr>
      <w:rFonts w:eastAsiaTheme="majorEastAsia" w:cstheme="majorBidi"/>
      <w:color w:val="2F5496" w:themeColor="accent1" w:themeShade="BF"/>
      <w:sz w:val="28"/>
      <w:szCs w:val="28"/>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D095E"/>
    <w:pPr>
      <w:tabs>
        <w:tab w:val="center" w:pos="4680"/>
        <w:tab w:val="right" w:pos="9360"/>
      </w:tabs>
    </w:pPr>
  </w:style>
  <w:style w:type="character" w:styleId="HeaderChar" w:customStyle="1">
    <w:name w:val="Header Char"/>
    <w:basedOn w:val="DefaultParagraphFont"/>
    <w:link w:val="Header"/>
    <w:uiPriority w:val="99"/>
    <w:rsid w:val="00BD095E"/>
  </w:style>
  <w:style w:type="paragraph" w:styleId="Footer">
    <w:name w:val="footer"/>
    <w:basedOn w:val="Normal"/>
    <w:link w:val="FooterChar"/>
    <w:uiPriority w:val="99"/>
    <w:unhideWhenUsed/>
    <w:rsid w:val="00BD095E"/>
    <w:pPr>
      <w:tabs>
        <w:tab w:val="center" w:pos="4680"/>
        <w:tab w:val="right" w:pos="9360"/>
      </w:tabs>
    </w:pPr>
  </w:style>
  <w:style w:type="character" w:styleId="FooterChar" w:customStyle="1">
    <w:name w:val="Footer Char"/>
    <w:basedOn w:val="DefaultParagraphFont"/>
    <w:link w:val="Footer"/>
    <w:uiPriority w:val="99"/>
    <w:rsid w:val="00BD095E"/>
  </w:style>
  <w:style w:type="paragraph" w:styleId="BasicParagraph" w:customStyle="1">
    <w:name w:val="[Basic Paragraph]"/>
    <w:basedOn w:val="Normal"/>
    <w:uiPriority w:val="99"/>
    <w:rsid w:val="00123E86"/>
    <w:pPr>
      <w:autoSpaceDE w:val="0"/>
      <w:autoSpaceDN w:val="0"/>
      <w:adjustRightInd w:val="0"/>
      <w:spacing w:line="288" w:lineRule="auto"/>
      <w:textAlignment w:val="center"/>
    </w:pPr>
    <w:rPr>
      <w:rFonts w:ascii="Times" w:hAnsi="Times" w:cs="Times"/>
      <w:color w:val="000000"/>
    </w:rPr>
  </w:style>
  <w:style w:type="paragraph" w:styleId="NoSpacing">
    <w:name w:val="No Spacing"/>
    <w:link w:val="NoSpacingChar"/>
    <w:uiPriority w:val="1"/>
    <w:qFormat/>
    <w:rsid w:val="00EE3A7A"/>
    <w:rPr>
      <w:rFonts w:eastAsiaTheme="minorEastAsia"/>
      <w:sz w:val="22"/>
      <w:szCs w:val="22"/>
      <w:lang w:eastAsia="zh-CN"/>
    </w:rPr>
  </w:style>
  <w:style w:type="character" w:styleId="NoSpacingChar" w:customStyle="1">
    <w:name w:val="No Spacing Char"/>
    <w:basedOn w:val="DefaultParagraphFont"/>
    <w:link w:val="NoSpacing"/>
    <w:uiPriority w:val="1"/>
    <w:rsid w:val="00EE3A7A"/>
    <w:rPr>
      <w:rFonts w:eastAsiaTheme="minorEastAsia"/>
      <w:sz w:val="22"/>
      <w:szCs w:val="22"/>
      <w:lang w:eastAsia="zh-CN"/>
    </w:rPr>
  </w:style>
  <w:style w:type="table" w:styleId="TableGrid">
    <w:name w:val="Table Grid"/>
    <w:basedOn w:val="TableNormal"/>
    <w:uiPriority w:val="39"/>
    <w:rsid w:val="00212C4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hAnsiTheme="majorHAnsi" w:eastAsiaTheme="majorEastAsia" w:cstheme="majorBidi"/>
      <w:spacing w:val="-10"/>
      <w:kern w:val="28"/>
      <w:sz w:val="56"/>
      <w:szCs w:val="56"/>
    </w:rPr>
  </w:style>
  <w:style w:type="paragraph" w:styleId="ListParagraph">
    <w:name w:val="List Paragraph"/>
    <w:basedOn w:val="Normal"/>
    <w:uiPriority w:val="34"/>
    <w:qFormat/>
    <w:rsid w:val="00906A77"/>
    <w:pPr>
      <w:ind w:left="720"/>
      <w:contextualSpacing/>
    </w:pPr>
  </w:style>
  <w:style w:type="character" w:styleId="Hyperlink">
    <w:name w:val="Hyperlink"/>
    <w:basedOn w:val="DefaultParagraphFont"/>
    <w:uiPriority w:val="99"/>
    <w:unhideWhenUsed/>
    <w:rsid w:val="004D1035"/>
    <w:rPr>
      <w:color w:val="0563C1" w:themeColor="hyperlink"/>
      <w:u w:val="single"/>
    </w:rPr>
  </w:style>
  <w:style w:type="character" w:styleId="UnresolvedMention">
    <w:name w:val="Unresolved Mention"/>
    <w:basedOn w:val="DefaultParagraphFont"/>
    <w:uiPriority w:val="99"/>
    <w:semiHidden/>
    <w:unhideWhenUsed/>
    <w:rsid w:val="004D1035"/>
    <w:rPr>
      <w:color w:val="605E5C"/>
      <w:shd w:val="clear" w:color="auto" w:fill="E1DFDD"/>
    </w:rPr>
  </w:style>
  <w:style w:type="character" w:styleId="Heading1Char" w:customStyle="1">
    <w:name w:val="Heading 1 Char"/>
    <w:basedOn w:val="DefaultParagraphFont"/>
    <w:link w:val="Heading1"/>
    <w:uiPriority w:val="9"/>
    <w:rsid w:val="002D19BF"/>
    <w:rPr>
      <w:rFonts w:asciiTheme="majorHAnsi" w:hAnsiTheme="majorHAnsi" w:eastAsiaTheme="majorEastAsia" w:cstheme="majorBidi"/>
      <w:color w:val="2F5496" w:themeColor="accent1" w:themeShade="BF"/>
      <w:sz w:val="40"/>
      <w:szCs w:val="40"/>
      <w:lang w:eastAsia="ja-JP"/>
    </w:rPr>
  </w:style>
  <w:style w:type="character" w:styleId="Heading3Char" w:customStyle="1">
    <w:name w:val="Heading 3 Char"/>
    <w:basedOn w:val="DefaultParagraphFont"/>
    <w:link w:val="Heading3"/>
    <w:uiPriority w:val="9"/>
    <w:rsid w:val="002D19BF"/>
    <w:rPr>
      <w:rFonts w:eastAsiaTheme="majorEastAsia" w:cstheme="majorBidi"/>
      <w:color w:val="2F5496" w:themeColor="accent1" w:themeShade="BF"/>
      <w:sz w:val="28"/>
      <w:szCs w:val="28"/>
      <w:lang w:eastAsia="ja-JP"/>
    </w:rPr>
  </w:style>
  <w:style w:type="paragraph" w:styleId="NormalWeb">
    <w:name w:val="Normal (Web)"/>
    <w:basedOn w:val="Normal"/>
    <w:uiPriority w:val="99"/>
    <w:unhideWhenUsed/>
    <w:rsid w:val="002D19BF"/>
    <w:pPr>
      <w:spacing w:after="160" w:line="279" w:lineRule="auto"/>
    </w:pPr>
    <w:rPr>
      <w:rFonts w:ascii="Times New Roman" w:hAnsi="Times New Roman" w:cs="Times New Roman" w:eastAsiaTheme="minorEastAsia"/>
      <w:lang w:eastAsia="ja-JP"/>
    </w:rPr>
  </w:style>
  <w:style w:type="character" w:styleId="Strong">
    <w:name w:val="Strong"/>
    <w:basedOn w:val="DefaultParagraphFont"/>
    <w:uiPriority w:val="22"/>
    <w:qFormat/>
    <w:rsid w:val="002D19BF"/>
    <w:rPr>
      <w:b/>
      <w:bCs/>
    </w:rPr>
  </w:style>
  <w:style w:type="paragraph" w:styleId="TOC1">
    <w:name w:val="toc 1"/>
    <w:basedOn w:val="Normal"/>
    <w:next w:val="Normal"/>
    <w:uiPriority w:val="39"/>
    <w:unhideWhenUsed/>
    <w:rsid w:val="6F2A1F2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86178">
      <w:bodyDiv w:val="1"/>
      <w:marLeft w:val="0"/>
      <w:marRight w:val="0"/>
      <w:marTop w:val="0"/>
      <w:marBottom w:val="0"/>
      <w:divBdr>
        <w:top w:val="none" w:sz="0" w:space="0" w:color="auto"/>
        <w:left w:val="none" w:sz="0" w:space="0" w:color="auto"/>
        <w:bottom w:val="none" w:sz="0" w:space="0" w:color="auto"/>
        <w:right w:val="none" w:sz="0" w:space="0" w:color="auto"/>
      </w:divBdr>
    </w:div>
    <w:div w:id="111752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ederalregister.gov/documents/2024/04/02/2024-06566/medicaid-program-streamlining-the-medicaid-childrens-health-insurance-program-and-basic-health"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federalregister.gov/documents/2023/09/21/2023-20382/streamlining-medicaid-medicare-savings-program-eligibility-determination-and-enrollment"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ngress.gov/bill/119th-congress/house-bill/1"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229a5a-b078-496b-ae1e-c0e1898de348">
      <Terms xmlns="http://schemas.microsoft.com/office/infopath/2007/PartnerControls"/>
    </lcf76f155ced4ddcb4097134ff3c332f>
    <TaxCatchAll xmlns="46acc4da-ed47-4125-9a3b-632a37641a5e" xsi:nil="true"/>
    <MediaLengthInSeconds xmlns="a7229a5a-b078-496b-ae1e-c0e1898de348" xsi:nil="true"/>
    <SharedWithUsers xmlns="46acc4da-ed47-4125-9a3b-632a37641a5e">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A70EAEA3A50645A32E68A3FB8C417D" ma:contentTypeVersion="25" ma:contentTypeDescription="Create a new document." ma:contentTypeScope="" ma:versionID="8b2f6b9b3e1ac00a9365bb8aaa0eabce">
  <xsd:schema xmlns:xsd="http://www.w3.org/2001/XMLSchema" xmlns:xs="http://www.w3.org/2001/XMLSchema" xmlns:p="http://schemas.microsoft.com/office/2006/metadata/properties" xmlns:ns1="http://schemas.microsoft.com/sharepoint/v3" xmlns:ns2="a7229a5a-b078-496b-ae1e-c0e1898de348" xmlns:ns3="46acc4da-ed47-4125-9a3b-632a37641a5e" targetNamespace="http://schemas.microsoft.com/office/2006/metadata/properties" ma:root="true" ma:fieldsID="f4b001caf06fb0413fad4639bdac0ae8" ns1:_="" ns2:_="" ns3:_="">
    <xsd:import namespace="http://schemas.microsoft.com/sharepoint/v3"/>
    <xsd:import namespace="a7229a5a-b078-496b-ae1e-c0e1898de348"/>
    <xsd:import namespace="46acc4da-ed47-4125-9a3b-632a37641a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229a5a-b078-496b-ae1e-c0e1898de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Location" ma:description="" ma:internalName="MediaServiceLocation" ma:readOnly="true">
      <xsd:simpleType>
        <xsd:restriction base="dms:Text"/>
      </xsd:simpleType>
    </xsd:element>
    <xsd:element name="MediaServiceOCR" ma:index="15" nillable="true" ma:displayName="Extracted Text" ma:description=""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0d7e04-377a-4176-a2f8-cbcd277244d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acc4da-ed47-4125-9a3b-632a37641a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07a43a-31ef-40ba-85da-dcd1e779c3ae}" ma:internalName="TaxCatchAll" ma:showField="CatchAllData" ma:web="46acc4da-ed47-4125-9a3b-632a37641a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C54BC3-5330-BF43-9537-AEAD18BCBF54}">
  <ds:schemaRefs>
    <ds:schemaRef ds:uri="http://schemas.openxmlformats.org/officeDocument/2006/bibliography"/>
  </ds:schemaRefs>
</ds:datastoreItem>
</file>

<file path=customXml/itemProps2.xml><?xml version="1.0" encoding="utf-8"?>
<ds:datastoreItem xmlns:ds="http://schemas.openxmlformats.org/officeDocument/2006/customXml" ds:itemID="{E3DB8087-71DC-4587-991A-A4A39C91E3DC}">
  <ds:schemaRefs>
    <ds:schemaRef ds:uri="http://schemas.microsoft.com/office/2006/metadata/properties"/>
    <ds:schemaRef ds:uri="http://schemas.microsoft.com/office/infopath/2007/PartnerControls"/>
    <ds:schemaRef ds:uri="a7229a5a-b078-496b-ae1e-c0e1898de348"/>
    <ds:schemaRef ds:uri="46acc4da-ed47-4125-9a3b-632a37641a5e"/>
    <ds:schemaRef ds:uri="http://schemas.microsoft.com/sharepoint/v3"/>
  </ds:schemaRefs>
</ds:datastoreItem>
</file>

<file path=customXml/itemProps3.xml><?xml version="1.0" encoding="utf-8"?>
<ds:datastoreItem xmlns:ds="http://schemas.openxmlformats.org/officeDocument/2006/customXml" ds:itemID="{C3D4ADDB-BEDC-41C9-B1BB-D3A3F4147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229a5a-b078-496b-ae1e-c0e1898de348"/>
    <ds:schemaRef ds:uri="46acc4da-ed47-4125-9a3b-632a37641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F72C4-C196-4B7B-9A38-9233DD2EF0E3}">
  <ds:schemaRefs>
    <ds:schemaRef ds:uri="http://schemas.microsoft.com/sharepoint/v3/contenttype/forms"/>
  </ds:schemaRefs>
</ds:datastoreItem>
</file>

<file path=docMetadata/LabelInfo.xml><?xml version="1.0" encoding="utf-8"?>
<clbl:labelList xmlns:clbl="http://schemas.microsoft.com/office/2020/mipLabelMetadata">
  <clbl:label id="{416aec72-4fae-412e-b9c4-395bfd3f71c6}" enabled="0" method="" siteId="{416aec72-4fae-412e-b9c4-395bfd3f71c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walter kim</dc:creator>
  <keywords/>
  <dc:description/>
  <lastModifiedBy>Chloe Green</lastModifiedBy>
  <revision>66</revision>
  <lastPrinted>2023-04-07T03:42:00.0000000Z</lastPrinted>
  <dcterms:created xsi:type="dcterms:W3CDTF">2025-07-05T01:58:00.0000000Z</dcterms:created>
  <dcterms:modified xsi:type="dcterms:W3CDTF">2025-07-23T15:43:36.8109636Z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0x010100A4A70EAEA3A50645A32E68A3FB8C417D</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